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5DF4A652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Uput</w:t>
      </w:r>
      <w:r w:rsidR="003B715C">
        <w:rPr>
          <w:lang w:val="bs-Latn-BA"/>
        </w:rPr>
        <w:t xml:space="preserve">stva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06E4E6C3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</w:t>
      </w:r>
      <w:r w:rsidR="003B715C">
        <w:rPr>
          <w:lang w:val="bs-Latn-BA"/>
        </w:rPr>
        <w:t>u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9E14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3B715C">
      <w:pPr>
        <w:spacing w:after="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4C63BE67" w14:textId="27326277" w:rsidR="003B715C" w:rsidRPr="0013080A" w:rsidRDefault="00841073" w:rsidP="003B715C">
      <w:pPr>
        <w:spacing w:after="0" w:line="240" w:lineRule="auto"/>
        <w:ind w:left="720"/>
        <w:jc w:val="both"/>
        <w:rPr>
          <w:b/>
          <w:bCs/>
          <w:lang w:val="en-US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  <w:r w:rsidR="003B715C">
        <w:rPr>
          <w:lang w:val="bs-Latn-BA"/>
        </w:rPr>
        <w:t xml:space="preserve"> </w:t>
      </w:r>
      <w:r w:rsidR="003B715C" w:rsidRPr="003B715C">
        <w:rPr>
          <w:b/>
          <w:bCs/>
          <w:lang w:val="bs-Latn-BA"/>
        </w:rPr>
        <w:t xml:space="preserve">Pružanje usluga </w:t>
      </w:r>
      <w:proofErr w:type="spellStart"/>
      <w:r w:rsidR="0013080A">
        <w:rPr>
          <w:b/>
          <w:bCs/>
          <w:lang w:val="bs-Latn-BA"/>
        </w:rPr>
        <w:t>evaluacije</w:t>
      </w:r>
      <w:proofErr w:type="spellEnd"/>
      <w:r w:rsidR="0013080A">
        <w:rPr>
          <w:b/>
          <w:bCs/>
          <w:lang w:val="bs-Latn-BA"/>
        </w:rPr>
        <w:t xml:space="preserve"> aktivnosti sa fokusom na rezultate, te izradu izvještaja o </w:t>
      </w:r>
      <w:proofErr w:type="spellStart"/>
      <w:r w:rsidR="0013080A">
        <w:rPr>
          <w:b/>
          <w:bCs/>
          <w:lang w:val="bs-Latn-BA"/>
        </w:rPr>
        <w:t>evaluaciji</w:t>
      </w:r>
      <w:proofErr w:type="spellEnd"/>
      <w:r w:rsidR="0013080A">
        <w:rPr>
          <w:b/>
          <w:bCs/>
          <w:lang w:val="bs-Latn-BA"/>
        </w:rPr>
        <w:t xml:space="preserve"> projekt</w:t>
      </w:r>
      <w:r w:rsidR="00244199">
        <w:rPr>
          <w:b/>
          <w:bCs/>
          <w:lang w:val="bs-Latn-BA"/>
        </w:rPr>
        <w:t>a</w:t>
      </w:r>
      <w:r w:rsidR="0013080A">
        <w:rPr>
          <w:b/>
          <w:bCs/>
          <w:lang w:val="bs-Latn-BA"/>
        </w:rPr>
        <w:t xml:space="preserve"> </w:t>
      </w:r>
      <w:r w:rsidR="0013080A" w:rsidRPr="0013080A">
        <w:rPr>
          <w:b/>
          <w:bCs/>
          <w:i/>
          <w:iCs/>
          <w:lang w:val="bs-Latn-BA"/>
        </w:rPr>
        <w:t>OCD u Crnoj Gori - od pružanja usluga do oblikovanja politika - M</w:t>
      </w:r>
      <w:r w:rsidR="0013080A" w:rsidRPr="0013080A">
        <w:rPr>
          <w:b/>
          <w:bCs/>
          <w:i/>
          <w:iCs/>
          <w:lang w:val="en-US"/>
        </w:rPr>
        <w:t>’BASE</w:t>
      </w:r>
      <w:r w:rsidR="0013080A">
        <w:rPr>
          <w:b/>
          <w:bCs/>
          <w:lang w:val="en-US"/>
        </w:rPr>
        <w:t xml:space="preserve"> </w:t>
      </w:r>
    </w:p>
    <w:p w14:paraId="6120C788" w14:textId="77777777" w:rsidR="003B715C" w:rsidRPr="003B715C" w:rsidRDefault="003B715C" w:rsidP="003B715C">
      <w:pPr>
        <w:spacing w:after="0" w:line="240" w:lineRule="auto"/>
        <w:ind w:left="720"/>
        <w:jc w:val="both"/>
        <w:rPr>
          <w:b/>
          <w:bCs/>
          <w:lang w:val="bs-Latn-BA"/>
        </w:rPr>
      </w:pPr>
    </w:p>
    <w:p w14:paraId="6C67BA1E" w14:textId="6F4395A4" w:rsidR="00841073" w:rsidRPr="0036237A" w:rsidRDefault="00841073" w:rsidP="003B715C">
      <w:pPr>
        <w:spacing w:after="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 xml:space="preserve">Rok za </w:t>
      </w:r>
      <w:proofErr w:type="spellStart"/>
      <w:r w:rsidRPr="0036237A">
        <w:rPr>
          <w:u w:val="single"/>
          <w:lang w:val="bs-Latn-BA"/>
        </w:rPr>
        <w:t>podnošenje</w:t>
      </w:r>
      <w:proofErr w:type="spellEnd"/>
      <w:r w:rsidRPr="0036237A">
        <w:rPr>
          <w:u w:val="single"/>
          <w:lang w:val="bs-Latn-BA"/>
        </w:rPr>
        <w:t xml:space="preserve"> ponuda:</w:t>
      </w:r>
    </w:p>
    <w:p w14:paraId="689EF02C" w14:textId="54E02709" w:rsidR="000911D8" w:rsidRDefault="000911D8" w:rsidP="003B715C">
      <w:pPr>
        <w:spacing w:after="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</w:t>
      </w:r>
      <w:proofErr w:type="spellStart"/>
      <w:r w:rsidRPr="0036237A">
        <w:rPr>
          <w:lang w:val="bs-Latn-BA"/>
        </w:rPr>
        <w:t>podnošenje</w:t>
      </w:r>
      <w:proofErr w:type="spellEnd"/>
      <w:r w:rsidRPr="0036237A">
        <w:rPr>
          <w:lang w:val="bs-Latn-BA"/>
        </w:rPr>
        <w:t xml:space="preserve"> </w:t>
      </w:r>
      <w:r w:rsidRPr="005E6496">
        <w:rPr>
          <w:lang w:val="bs-Latn-BA"/>
        </w:rPr>
        <w:t xml:space="preserve">ponuda je </w:t>
      </w:r>
      <w:r w:rsidR="0013080A">
        <w:rPr>
          <w:b/>
          <w:bCs/>
          <w:lang w:val="bs-Latn-BA"/>
        </w:rPr>
        <w:t>1</w:t>
      </w:r>
      <w:r w:rsidR="007670E9">
        <w:rPr>
          <w:b/>
          <w:bCs/>
          <w:lang w:val="bs-Latn-BA"/>
        </w:rPr>
        <w:t>5</w:t>
      </w:r>
      <w:r w:rsidR="00907888" w:rsidRPr="005E6496">
        <w:rPr>
          <w:b/>
          <w:bCs/>
          <w:lang w:val="bs-Latn-BA"/>
        </w:rPr>
        <w:t xml:space="preserve">. </w:t>
      </w:r>
      <w:r w:rsidR="0013080A">
        <w:rPr>
          <w:b/>
          <w:bCs/>
          <w:lang w:val="bs-Latn-BA"/>
        </w:rPr>
        <w:t>jul</w:t>
      </w:r>
      <w:r w:rsidR="00A630D3">
        <w:rPr>
          <w:b/>
          <w:bCs/>
          <w:lang w:val="bs-Latn-BA"/>
        </w:rPr>
        <w:t xml:space="preserve"> 2024. godine,</w:t>
      </w:r>
      <w:r w:rsidRPr="005E6496">
        <w:rPr>
          <w:b/>
          <w:bCs/>
          <w:lang w:val="bs-Latn-BA"/>
        </w:rPr>
        <w:t xml:space="preserve"> u </w:t>
      </w:r>
      <w:r w:rsidR="00907888" w:rsidRPr="005E6496">
        <w:rPr>
          <w:b/>
          <w:bCs/>
          <w:lang w:val="bs-Latn-BA"/>
        </w:rPr>
        <w:t>1</w:t>
      </w:r>
      <w:r w:rsidR="007670E9">
        <w:rPr>
          <w:b/>
          <w:bCs/>
          <w:lang w:val="bs-Latn-BA"/>
        </w:rPr>
        <w:t>2</w:t>
      </w:r>
      <w:r w:rsidRPr="005E6496">
        <w:rPr>
          <w:b/>
          <w:bCs/>
          <w:lang w:val="bs-Latn-BA"/>
        </w:rPr>
        <w:t>:</w:t>
      </w:r>
      <w:r w:rsidR="00907888" w:rsidRPr="005E6496">
        <w:rPr>
          <w:b/>
          <w:bCs/>
          <w:lang w:val="bs-Latn-BA"/>
        </w:rPr>
        <w:t>00</w:t>
      </w:r>
      <w:r w:rsidRPr="005E6496">
        <w:rPr>
          <w:b/>
          <w:bCs/>
          <w:lang w:val="bs-Latn-BA"/>
        </w:rPr>
        <w:t xml:space="preserve"> sati</w:t>
      </w:r>
      <w:r w:rsidRPr="005E6496">
        <w:rPr>
          <w:lang w:val="bs-Latn-BA"/>
        </w:rPr>
        <w:t>.</w:t>
      </w:r>
      <w:r w:rsidRPr="0036237A">
        <w:rPr>
          <w:lang w:val="bs-Latn-BA"/>
        </w:rPr>
        <w:t xml:space="preserve"> Bilo koja ponuda pristigla nakon ovog roka automatski će biti odbijena.</w:t>
      </w:r>
    </w:p>
    <w:p w14:paraId="37C0A803" w14:textId="77777777" w:rsidR="003B715C" w:rsidRPr="0036237A" w:rsidRDefault="003B715C" w:rsidP="003B715C">
      <w:pPr>
        <w:spacing w:after="0" w:line="240" w:lineRule="auto"/>
        <w:ind w:left="720"/>
        <w:jc w:val="both"/>
        <w:rPr>
          <w:lang w:val="bs-Latn-BA"/>
        </w:rPr>
      </w:pPr>
    </w:p>
    <w:p w14:paraId="086AAF36" w14:textId="77777777" w:rsidR="000911D8" w:rsidRPr="0036237A" w:rsidRDefault="000911D8" w:rsidP="003B715C">
      <w:pPr>
        <w:spacing w:after="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4425AE49" w14:textId="77777777" w:rsidR="003B715C" w:rsidRDefault="003B715C" w:rsidP="003B715C">
      <w:pPr>
        <w:spacing w:after="0" w:line="240" w:lineRule="auto"/>
        <w:ind w:left="720"/>
        <w:jc w:val="both"/>
        <w:rPr>
          <w:color w:val="000000" w:themeColor="text1"/>
          <w:lang w:val="bs-Latn-BA"/>
        </w:rPr>
      </w:pPr>
    </w:p>
    <w:p w14:paraId="13B369CF" w14:textId="74FA5F44" w:rsidR="002826E7" w:rsidRPr="0013307B" w:rsidRDefault="007357B5" w:rsidP="003B715C">
      <w:pPr>
        <w:spacing w:after="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4066D6DF" w:rsidR="000911D8" w:rsidRPr="0036237A" w:rsidRDefault="000911D8" w:rsidP="003B71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</w:t>
      </w:r>
      <w:r w:rsidR="003B715C">
        <w:rPr>
          <w:b/>
          <w:lang w:val="bs-Latn-BA"/>
        </w:rPr>
        <w:t xml:space="preserve">koji je </w:t>
      </w:r>
      <w:r w:rsidRPr="0036237A">
        <w:rPr>
          <w:b/>
          <w:lang w:val="bs-Latn-BA"/>
        </w:rPr>
        <w:t>dostup</w:t>
      </w:r>
      <w:r w:rsidR="003B715C">
        <w:rPr>
          <w:b/>
          <w:lang w:val="bs-Latn-BA"/>
        </w:rPr>
        <w:t>an</w:t>
      </w:r>
      <w:r w:rsidRPr="0036237A">
        <w:rPr>
          <w:b/>
          <w:lang w:val="bs-Latn-BA"/>
        </w:rPr>
        <w:t xml:space="preserve">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7F40E525" w:rsidR="000911D8" w:rsidRPr="003B715C" w:rsidRDefault="007357B5" w:rsidP="003B71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>u</w:t>
      </w:r>
      <w:r w:rsidR="003B715C">
        <w:rPr>
          <w:b/>
          <w:lang w:val="bs-Latn-BA"/>
        </w:rPr>
        <w:t>,</w:t>
      </w:r>
      <w:r>
        <w:rPr>
          <w:b/>
          <w:lang w:val="bs-Latn-BA"/>
        </w:rPr>
        <w:t xml:space="preserve"> koja je </w:t>
      </w:r>
      <w:r w:rsidR="000911D8" w:rsidRPr="0036237A">
        <w:rPr>
          <w:b/>
          <w:lang w:val="bs-Latn-BA"/>
        </w:rPr>
        <w:t xml:space="preserve">dostupna u dijelu C ovog tenderskog dosijea. </w:t>
      </w:r>
      <w:r w:rsidR="000911D8" w:rsidRPr="0036237A">
        <w:rPr>
          <w:bCs/>
          <w:lang w:val="bs-Latn-BA"/>
        </w:rPr>
        <w:t>Finansijsku ponudu potrebno je dostaviti u posebnoj koverti.</w:t>
      </w:r>
    </w:p>
    <w:p w14:paraId="31136E16" w14:textId="77777777" w:rsidR="003B715C" w:rsidRPr="0036237A" w:rsidRDefault="003B715C" w:rsidP="003B715C">
      <w:pPr>
        <w:pStyle w:val="ListParagraph"/>
        <w:spacing w:after="0" w:line="240" w:lineRule="auto"/>
        <w:ind w:left="1488"/>
        <w:jc w:val="both"/>
        <w:rPr>
          <w:lang w:val="bs-Latn-BA"/>
        </w:rPr>
      </w:pPr>
    </w:p>
    <w:p w14:paraId="123C0B45" w14:textId="037045FB" w:rsidR="00C63E62" w:rsidRDefault="00C63E62" w:rsidP="003B715C">
      <w:pPr>
        <w:spacing w:after="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</w:t>
      </w:r>
      <w:r w:rsidR="003B715C">
        <w:rPr>
          <w:b/>
          <w:bCs/>
          <w:color w:val="000000" w:themeColor="text1"/>
          <w:lang w:val="bs-Latn-BA"/>
        </w:rPr>
        <w:t xml:space="preserve"> (jednom)</w:t>
      </w:r>
      <w:r w:rsidRPr="0036237A">
        <w:rPr>
          <w:b/>
          <w:bCs/>
          <w:color w:val="000000" w:themeColor="text1"/>
          <w:lang w:val="bs-Latn-BA"/>
        </w:rPr>
        <w:t xml:space="preserve"> originalu</w:t>
      </w:r>
      <w:r w:rsidRPr="0036237A">
        <w:rPr>
          <w:lang w:val="bs-Latn-BA"/>
        </w:rPr>
        <w:t xml:space="preserve">. U slučaju </w:t>
      </w:r>
      <w:proofErr w:type="spellStart"/>
      <w:r w:rsidRPr="0036237A">
        <w:rPr>
          <w:lang w:val="bs-Latn-BA"/>
        </w:rPr>
        <w:t>podnošenja</w:t>
      </w:r>
      <w:proofErr w:type="spellEnd"/>
      <w:r w:rsidRPr="0036237A">
        <w:rPr>
          <w:lang w:val="bs-Latn-BA"/>
        </w:rPr>
        <w:t xml:space="preserve">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80223F0" w14:textId="77777777" w:rsidR="003B715C" w:rsidRPr="0036237A" w:rsidRDefault="003B715C" w:rsidP="003B715C">
      <w:pPr>
        <w:spacing w:after="0" w:line="240" w:lineRule="auto"/>
        <w:ind w:left="708"/>
        <w:jc w:val="both"/>
        <w:rPr>
          <w:lang w:val="bs-Latn-BA"/>
        </w:rPr>
      </w:pPr>
    </w:p>
    <w:p w14:paraId="00658C87" w14:textId="7B17D896" w:rsidR="00C63E62" w:rsidRPr="0036237A" w:rsidRDefault="00C63E62" w:rsidP="003B715C">
      <w:pPr>
        <w:spacing w:after="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</w:t>
      </w:r>
      <w:proofErr w:type="spellStart"/>
      <w:r w:rsidRPr="0036237A">
        <w:rPr>
          <w:lang w:val="bs-Latn-BA"/>
        </w:rPr>
        <w:t>podnošenja</w:t>
      </w:r>
      <w:proofErr w:type="spellEnd"/>
      <w:r w:rsidRPr="0036237A">
        <w:rPr>
          <w:lang w:val="bs-Latn-BA"/>
        </w:rPr>
        <w:t xml:space="preserve">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7428D642" w:rsidR="00C63E62" w:rsidRPr="003B715C" w:rsidRDefault="00C63E62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bs-Latn-BA"/>
        </w:rPr>
      </w:pPr>
      <w:r w:rsidRPr="003B715C">
        <w:rPr>
          <w:lang w:val="bs-Latn-BA"/>
        </w:rPr>
        <w:t>Kopij</w:t>
      </w:r>
      <w:r w:rsidR="003B715C">
        <w:rPr>
          <w:lang w:val="bs-Latn-BA"/>
        </w:rPr>
        <w:t>u</w:t>
      </w:r>
      <w:r w:rsidRPr="003B715C">
        <w:rPr>
          <w:lang w:val="bs-Latn-BA"/>
        </w:rPr>
        <w:t xml:space="preserve"> registracije </w:t>
      </w:r>
      <w:r w:rsidR="003B715C">
        <w:rPr>
          <w:lang w:val="bs-Latn-BA"/>
        </w:rPr>
        <w:t>(</w:t>
      </w:r>
      <w:r w:rsidRPr="003B715C">
        <w:rPr>
          <w:lang w:val="bs-Latn-BA"/>
        </w:rPr>
        <w:t xml:space="preserve">ako je </w:t>
      </w:r>
      <w:r w:rsidR="00AA4A32" w:rsidRPr="003B715C">
        <w:rPr>
          <w:lang w:val="bs-Latn-BA"/>
        </w:rPr>
        <w:t>primjenljivo</w:t>
      </w:r>
      <w:r w:rsidR="003B715C">
        <w:rPr>
          <w:lang w:val="bs-Latn-BA"/>
        </w:rPr>
        <w:t>)</w:t>
      </w:r>
    </w:p>
    <w:p w14:paraId="37A93101" w14:textId="74113915" w:rsidR="00C63E62" w:rsidRPr="003B715C" w:rsidRDefault="003B715C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>P</w:t>
      </w:r>
      <w:r w:rsidR="00C63E62" w:rsidRPr="003B715C">
        <w:rPr>
          <w:lang w:val="bs-Latn-BA"/>
        </w:rPr>
        <w:t>oda</w:t>
      </w:r>
      <w:r>
        <w:rPr>
          <w:lang w:val="bs-Latn-BA"/>
        </w:rPr>
        <w:t>tke</w:t>
      </w:r>
      <w:r w:rsidR="00C63E62" w:rsidRPr="003B715C">
        <w:rPr>
          <w:lang w:val="bs-Latn-BA"/>
        </w:rPr>
        <w:t xml:space="preserve"> o bankovnom računu na koji će se vršiti </w:t>
      </w:r>
      <w:r>
        <w:rPr>
          <w:lang w:val="bs-Latn-BA"/>
        </w:rPr>
        <w:t>u</w:t>
      </w:r>
      <w:r w:rsidR="00C63E62" w:rsidRPr="003B715C">
        <w:rPr>
          <w:lang w:val="bs-Latn-BA"/>
        </w:rPr>
        <w:t>plate</w:t>
      </w:r>
    </w:p>
    <w:p w14:paraId="34093BCD" w14:textId="38A75642" w:rsidR="003B715C" w:rsidRDefault="007D1A75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hr-HR"/>
        </w:rPr>
      </w:pPr>
      <w:r w:rsidRPr="003B715C">
        <w:rPr>
          <w:lang w:val="bs-Latn-BA"/>
        </w:rPr>
        <w:t>Portfolio</w:t>
      </w:r>
      <w:r w:rsidR="0013080A">
        <w:rPr>
          <w:lang w:val="bs-Latn-BA"/>
        </w:rPr>
        <w:t>/CV</w:t>
      </w:r>
      <w:r w:rsidRPr="003B715C">
        <w:rPr>
          <w:lang w:val="bs-Latn-BA"/>
        </w:rPr>
        <w:t xml:space="preserve"> </w:t>
      </w:r>
      <w:proofErr w:type="spellStart"/>
      <w:r w:rsidRPr="003B715C">
        <w:rPr>
          <w:lang w:val="bs-Latn-BA"/>
        </w:rPr>
        <w:t>ponu</w:t>
      </w:r>
      <w:r w:rsidRPr="003B715C">
        <w:rPr>
          <w:lang w:val="hr-HR"/>
        </w:rPr>
        <w:t>đača</w:t>
      </w:r>
      <w:proofErr w:type="spellEnd"/>
    </w:p>
    <w:p w14:paraId="112E0044" w14:textId="77777777" w:rsidR="003B715C" w:rsidRPr="003B715C" w:rsidRDefault="003B715C" w:rsidP="003B715C">
      <w:pPr>
        <w:pStyle w:val="ListParagraph"/>
        <w:spacing w:after="0" w:line="240" w:lineRule="auto"/>
        <w:ind w:left="1440"/>
        <w:jc w:val="both"/>
        <w:rPr>
          <w:lang w:val="hr-HR"/>
        </w:rPr>
      </w:pPr>
    </w:p>
    <w:p w14:paraId="55DD64B8" w14:textId="31D3E99B" w:rsidR="00513C19" w:rsidRPr="003B715C" w:rsidRDefault="00C63E62" w:rsidP="003B715C">
      <w:pPr>
        <w:spacing w:after="0" w:line="240" w:lineRule="auto"/>
        <w:ind w:firstLine="708"/>
        <w:jc w:val="both"/>
        <w:rPr>
          <w:lang w:val="bs-Latn-BA"/>
        </w:rPr>
      </w:pPr>
      <w:r w:rsidRPr="003B715C">
        <w:rPr>
          <w:lang w:val="bs-Latn-BA"/>
        </w:rPr>
        <w:t xml:space="preserve">Ponude će se predati putem </w:t>
      </w:r>
      <w:r w:rsidR="00907888" w:rsidRPr="003B715C">
        <w:rPr>
          <w:lang w:val="bs-Latn-BA"/>
        </w:rPr>
        <w:t>e</w:t>
      </w:r>
      <w:r w:rsidR="00FC0664" w:rsidRPr="003B715C">
        <w:rPr>
          <w:lang w:val="bs-Latn-BA"/>
        </w:rPr>
        <w:t>lektronske pošte</w:t>
      </w:r>
      <w:r w:rsidRPr="003B715C">
        <w:rPr>
          <w:lang w:val="bs-Latn-BA"/>
        </w:rPr>
        <w:t>/</w:t>
      </w:r>
      <w:r w:rsidR="00907888" w:rsidRPr="003B715C">
        <w:rPr>
          <w:lang w:val="bs-Latn-BA"/>
        </w:rPr>
        <w:t>pošte</w:t>
      </w:r>
      <w:r w:rsidRPr="003B715C">
        <w:rPr>
          <w:lang w:val="bs-Latn-BA"/>
        </w:rPr>
        <w:t>, a sadrže sljedeće informacije</w:t>
      </w:r>
      <w:r w:rsidR="009E5BED" w:rsidRPr="003B715C">
        <w:rPr>
          <w:lang w:val="bs-Latn-BA"/>
        </w:rPr>
        <w:t>:</w:t>
      </w:r>
    </w:p>
    <w:p w14:paraId="15066C77" w14:textId="3D6CF55B" w:rsidR="00513C19" w:rsidRPr="003B715C" w:rsidRDefault="00C63E62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bs-Latn-BA"/>
        </w:rPr>
      </w:pPr>
      <w:r w:rsidRPr="003B715C">
        <w:rPr>
          <w:lang w:val="bs-Latn-BA"/>
        </w:rPr>
        <w:t xml:space="preserve">Ime i adresa </w:t>
      </w:r>
      <w:r w:rsidR="007357B5" w:rsidRPr="003B715C">
        <w:rPr>
          <w:lang w:val="bs-Latn-BA"/>
        </w:rPr>
        <w:t>ponuđača</w:t>
      </w:r>
    </w:p>
    <w:p w14:paraId="1AA92A97" w14:textId="49E11BCC" w:rsidR="00513C19" w:rsidRPr="00244199" w:rsidRDefault="00C63E62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i/>
          <w:iCs/>
          <w:lang w:val="bs-Latn-BA"/>
        </w:rPr>
      </w:pPr>
      <w:r w:rsidRPr="003B715C">
        <w:rPr>
          <w:lang w:val="bs-Latn-BA"/>
        </w:rPr>
        <w:t>Naslov tendera:</w:t>
      </w:r>
      <w:r w:rsidR="00907888" w:rsidRPr="003B715C">
        <w:rPr>
          <w:lang w:val="bs-Latn-BA"/>
        </w:rPr>
        <w:t xml:space="preserve"> </w:t>
      </w:r>
      <w:r w:rsidR="0013080A" w:rsidRPr="0013080A">
        <w:rPr>
          <w:lang w:val="bs-Latn-BA"/>
        </w:rPr>
        <w:t xml:space="preserve">Pružanje usluga </w:t>
      </w:r>
      <w:proofErr w:type="spellStart"/>
      <w:r w:rsidR="0013080A" w:rsidRPr="0013080A">
        <w:rPr>
          <w:lang w:val="bs-Latn-BA"/>
        </w:rPr>
        <w:t>evaluacije</w:t>
      </w:r>
      <w:proofErr w:type="spellEnd"/>
      <w:r w:rsidR="0013080A" w:rsidRPr="0013080A">
        <w:rPr>
          <w:lang w:val="bs-Latn-BA"/>
        </w:rPr>
        <w:t xml:space="preserve"> aktivnosti sa fokusom na rezultate, te izradu izvještaja o </w:t>
      </w:r>
      <w:proofErr w:type="spellStart"/>
      <w:r w:rsidR="0013080A" w:rsidRPr="0013080A">
        <w:rPr>
          <w:lang w:val="bs-Latn-BA"/>
        </w:rPr>
        <w:t>evaluaciji</w:t>
      </w:r>
      <w:proofErr w:type="spellEnd"/>
      <w:r w:rsidR="0013080A" w:rsidRPr="0013080A">
        <w:rPr>
          <w:lang w:val="bs-Latn-BA"/>
        </w:rPr>
        <w:t xml:space="preserve"> na </w:t>
      </w:r>
      <w:r w:rsidR="0013080A" w:rsidRPr="00244199">
        <w:rPr>
          <w:i/>
          <w:iCs/>
          <w:lang w:val="bs-Latn-BA"/>
        </w:rPr>
        <w:t xml:space="preserve">projektu </w:t>
      </w:r>
      <w:r w:rsidR="00244199" w:rsidRPr="00244199">
        <w:rPr>
          <w:i/>
          <w:iCs/>
          <w:lang w:val="bs-Latn-BA"/>
        </w:rPr>
        <w:t xml:space="preserve">OCD </w:t>
      </w:r>
      <w:r w:rsidR="0013080A" w:rsidRPr="00244199">
        <w:rPr>
          <w:i/>
          <w:iCs/>
          <w:lang w:val="bs-Latn-BA"/>
        </w:rPr>
        <w:t>u Crnoj Gori - od pružanja usluga do oblikovanja politika - M’BASE</w:t>
      </w:r>
    </w:p>
    <w:p w14:paraId="0B6A7091" w14:textId="75C00171" w:rsidR="00513C19" w:rsidRPr="003B715C" w:rsidRDefault="00C63E62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bs-Latn-BA"/>
        </w:rPr>
      </w:pPr>
      <w:r w:rsidRPr="003B715C">
        <w:rPr>
          <w:lang w:val="bs-Latn-BA"/>
        </w:rPr>
        <w:t xml:space="preserve">Referentni broj: </w:t>
      </w:r>
      <w:r w:rsidR="0013080A">
        <w:rPr>
          <w:lang w:val="bs-Latn-BA"/>
        </w:rPr>
        <w:t>421-334/07</w:t>
      </w:r>
    </w:p>
    <w:p w14:paraId="4E4A77D0" w14:textId="4E36EC85" w:rsidR="003B715C" w:rsidRPr="003B715C" w:rsidRDefault="00C63E62" w:rsidP="003B715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bs-Latn-BA"/>
        </w:rPr>
      </w:pPr>
      <w:r w:rsidRPr="003B715C">
        <w:rPr>
          <w:lang w:val="bs-Latn-BA"/>
        </w:rPr>
        <w:t>Riječi: „</w:t>
      </w:r>
      <w:r w:rsidR="003B715C" w:rsidRPr="003B715C">
        <w:rPr>
          <w:lang w:val="bs-Latn-BA"/>
        </w:rPr>
        <w:t>Ne otvarati prije sastanka za otvaranje ponuda</w:t>
      </w:r>
      <w:r w:rsidRPr="003B715C">
        <w:rPr>
          <w:lang w:val="bs-Latn-BA"/>
        </w:rPr>
        <w:t>“</w:t>
      </w:r>
      <w:r w:rsidR="00B03501" w:rsidRPr="003B715C">
        <w:rPr>
          <w:lang w:val="bs-Latn-BA"/>
        </w:rPr>
        <w:t xml:space="preserve"> </w:t>
      </w:r>
    </w:p>
    <w:p w14:paraId="4E782479" w14:textId="384ED749" w:rsidR="00C63E62" w:rsidRDefault="00C63E62" w:rsidP="003B715C">
      <w:pPr>
        <w:spacing w:after="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 xml:space="preserve">Ponude će se predati </w:t>
      </w:r>
      <w:r w:rsidR="00B03501">
        <w:rPr>
          <w:lang w:val="bs-Latn-BA"/>
        </w:rPr>
        <w:t xml:space="preserve">putem elektronske pošte, </w:t>
      </w:r>
      <w:r w:rsidRPr="0036237A">
        <w:rPr>
          <w:lang w:val="bs-Latn-BA"/>
        </w:rPr>
        <w:t>lično, poštom ili kurirskom službom na sljedeću adresu:</w:t>
      </w:r>
    </w:p>
    <w:p w14:paraId="43A5DC11" w14:textId="29B5BF4B" w:rsidR="00B03501" w:rsidRPr="0036237A" w:rsidRDefault="00B03501" w:rsidP="003B715C">
      <w:pPr>
        <w:spacing w:after="0" w:line="240" w:lineRule="auto"/>
        <w:ind w:left="1416" w:firstLine="708"/>
        <w:jc w:val="both"/>
        <w:rPr>
          <w:lang w:val="bs-Latn-BA"/>
        </w:rPr>
      </w:pPr>
      <w:r>
        <w:rPr>
          <w:lang w:val="bs-Latn-BA"/>
        </w:rPr>
        <w:t>Centar za građansko obrazo</w:t>
      </w:r>
      <w:r w:rsidR="00FC0664">
        <w:rPr>
          <w:lang w:val="bs-Latn-BA"/>
        </w:rPr>
        <w:t>v</w:t>
      </w:r>
      <w:r>
        <w:rPr>
          <w:lang w:val="bs-Latn-BA"/>
        </w:rPr>
        <w:t>anje (CGO)</w:t>
      </w:r>
    </w:p>
    <w:p w14:paraId="42F003AB" w14:textId="43838FAE" w:rsidR="005E6496" w:rsidRPr="003B715C" w:rsidRDefault="005E6496" w:rsidP="003B715C">
      <w:pPr>
        <w:spacing w:after="0" w:line="240" w:lineRule="auto"/>
        <w:ind w:left="1428" w:firstLine="696"/>
        <w:jc w:val="both"/>
        <w:rPr>
          <w:lang w:val="en-GB"/>
        </w:rPr>
      </w:pPr>
      <w:r w:rsidRPr="005E6496">
        <w:rPr>
          <w:lang w:val="bs-Latn-BA"/>
        </w:rPr>
        <w:t xml:space="preserve">Ul. Svetlane Kane </w:t>
      </w:r>
      <w:proofErr w:type="spellStart"/>
      <w:r w:rsidRPr="005E6496">
        <w:rPr>
          <w:lang w:val="bs-Latn-BA"/>
        </w:rPr>
        <w:t>Radević</w:t>
      </w:r>
      <w:proofErr w:type="spellEnd"/>
      <w:r w:rsidRPr="005E6496">
        <w:rPr>
          <w:lang w:val="bs-Latn-BA"/>
        </w:rPr>
        <w:t xml:space="preserve"> 1</w:t>
      </w:r>
      <w:r w:rsidR="003B715C">
        <w:rPr>
          <w:lang w:val="en-GB"/>
        </w:rPr>
        <w:t>/1</w:t>
      </w:r>
    </w:p>
    <w:p w14:paraId="0CC9881F" w14:textId="44A0183C" w:rsidR="005E6496" w:rsidRPr="005E6496" w:rsidRDefault="005E6496" w:rsidP="003B715C">
      <w:pPr>
        <w:spacing w:after="0" w:line="240" w:lineRule="auto"/>
        <w:ind w:left="1428" w:firstLine="696"/>
        <w:jc w:val="both"/>
        <w:rPr>
          <w:lang w:val="bs-Latn-BA"/>
        </w:rPr>
      </w:pPr>
      <w:r w:rsidRPr="005E6496">
        <w:rPr>
          <w:lang w:val="bs-Latn-BA"/>
        </w:rPr>
        <w:t xml:space="preserve">81000 Podgorica </w:t>
      </w:r>
    </w:p>
    <w:p w14:paraId="0CF2487B" w14:textId="24D4A12F" w:rsidR="005E6496" w:rsidRDefault="005E6496" w:rsidP="003B715C">
      <w:pPr>
        <w:spacing w:after="0" w:line="240" w:lineRule="auto"/>
        <w:ind w:left="1428" w:firstLine="696"/>
        <w:jc w:val="both"/>
        <w:rPr>
          <w:lang w:val="bs-Latn-BA"/>
        </w:rPr>
      </w:pPr>
      <w:r w:rsidRPr="005E6496">
        <w:rPr>
          <w:lang w:val="bs-Latn-BA"/>
        </w:rPr>
        <w:t>Crna Gora</w:t>
      </w:r>
    </w:p>
    <w:p w14:paraId="1583B8B6" w14:textId="220A92F7" w:rsidR="003B715C" w:rsidRDefault="003B715C" w:rsidP="003B715C">
      <w:pPr>
        <w:spacing w:after="0" w:line="240" w:lineRule="auto"/>
        <w:ind w:left="1428" w:firstLine="696"/>
        <w:jc w:val="both"/>
        <w:rPr>
          <w:lang w:val="bs-Latn-BA"/>
        </w:rPr>
      </w:pPr>
      <w:r>
        <w:rPr>
          <w:lang w:val="bs-Latn-BA"/>
        </w:rPr>
        <w:t>ili</w:t>
      </w:r>
    </w:p>
    <w:p w14:paraId="2BCBAEB7" w14:textId="1A0C40AD" w:rsidR="00B03501" w:rsidRPr="00B03501" w:rsidRDefault="00000000" w:rsidP="003B715C">
      <w:pPr>
        <w:spacing w:after="0" w:line="240" w:lineRule="auto"/>
        <w:ind w:left="1416" w:firstLine="708"/>
        <w:jc w:val="both"/>
        <w:rPr>
          <w:lang w:val="en-US"/>
        </w:rPr>
      </w:pPr>
      <w:hyperlink r:id="rId7" w:history="1">
        <w:r w:rsidR="003B715C" w:rsidRPr="00282CC2">
          <w:rPr>
            <w:rStyle w:val="Hyperlink"/>
            <w:lang w:val="bs-Latn-BA"/>
          </w:rPr>
          <w:t>info@cgo-cce.org</w:t>
        </w:r>
      </w:hyperlink>
      <w:r w:rsidR="003B715C">
        <w:rPr>
          <w:lang w:val="bs-Latn-BA"/>
        </w:rPr>
        <w:t xml:space="preserve"> </w:t>
      </w:r>
    </w:p>
    <w:p w14:paraId="798F96A5" w14:textId="51322CEC" w:rsidR="009E5BED" w:rsidRDefault="007357B5" w:rsidP="005E6496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proofErr w:type="spellStart"/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proofErr w:type="spellEnd"/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71424213" w14:textId="77777777" w:rsidR="003B715C" w:rsidRDefault="003B715C" w:rsidP="003B715C">
      <w:pPr>
        <w:spacing w:before="120" w:after="120" w:line="240" w:lineRule="auto"/>
        <w:jc w:val="both"/>
        <w:rPr>
          <w:lang w:val="bs-Latn-BA"/>
        </w:rPr>
      </w:pPr>
    </w:p>
    <w:p w14:paraId="5F3E8AC3" w14:textId="77777777" w:rsidR="003B715C" w:rsidRDefault="003B715C" w:rsidP="003B715C">
      <w:pPr>
        <w:spacing w:before="120" w:after="120" w:line="240" w:lineRule="auto"/>
        <w:jc w:val="both"/>
        <w:rPr>
          <w:lang w:val="bs-Latn-BA"/>
        </w:rPr>
      </w:pPr>
    </w:p>
    <w:p w14:paraId="23F7D34A" w14:textId="77777777" w:rsidR="003B715C" w:rsidRDefault="003B715C" w:rsidP="003B715C">
      <w:pPr>
        <w:spacing w:before="120" w:after="120" w:line="240" w:lineRule="auto"/>
        <w:jc w:val="both"/>
        <w:rPr>
          <w:lang w:val="bs-Latn-BA"/>
        </w:rPr>
      </w:pPr>
    </w:p>
    <w:p w14:paraId="1C6164BC" w14:textId="77777777" w:rsidR="003B715C" w:rsidRPr="0036237A" w:rsidRDefault="003B715C" w:rsidP="003B715C">
      <w:pPr>
        <w:spacing w:before="120" w:after="120" w:line="240" w:lineRule="auto"/>
        <w:jc w:val="both"/>
        <w:rPr>
          <w:lang w:val="bs-Latn-BA"/>
        </w:rPr>
      </w:pPr>
    </w:p>
    <w:p w14:paraId="48D428F2" w14:textId="577AF919" w:rsidR="009E5BED" w:rsidRPr="005D762D" w:rsidRDefault="009E5BED" w:rsidP="003B71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3A7FE52C" w:rsidR="0036237A" w:rsidRDefault="009E6457" w:rsidP="003B715C">
      <w:pPr>
        <w:spacing w:after="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</w:t>
      </w:r>
      <w:r w:rsidR="0036237A" w:rsidRPr="00907888">
        <w:rPr>
          <w:lang w:val="bs-Latn-BA"/>
        </w:rPr>
        <w:t>pružiti usluge</w:t>
      </w:r>
      <w:r w:rsidRPr="00907888">
        <w:rPr>
          <w:lang w:val="bs-Latn-BA"/>
        </w:rPr>
        <w:t xml:space="preserve"> </w:t>
      </w:r>
      <w:r w:rsidR="0036237A" w:rsidRPr="00907888">
        <w:rPr>
          <w:lang w:val="bs-Latn-BA"/>
        </w:rPr>
        <w:t>kako</w:t>
      </w:r>
      <w:r w:rsidR="0036237A" w:rsidRPr="0036237A">
        <w:rPr>
          <w:lang w:val="bs-Latn-BA"/>
        </w:rPr>
        <w:t xml:space="preserve"> je naznačeno u dijelu ‘’Potrebne usluge/Tehničke specifikacije’’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</w:t>
      </w:r>
      <w:r w:rsidR="003B715C">
        <w:rPr>
          <w:lang w:val="bs-Latn-BA"/>
        </w:rPr>
        <w:t>uslugama</w:t>
      </w:r>
      <w:r w:rsidR="0036237A" w:rsidRPr="0036237A">
        <w:rPr>
          <w:lang w:val="bs-Latn-BA"/>
        </w:rPr>
        <w:t>, pozivajući se na donju tabelu.</w:t>
      </w:r>
    </w:p>
    <w:p w14:paraId="5F14127A" w14:textId="77777777" w:rsidR="003B715C" w:rsidRPr="0036237A" w:rsidRDefault="003B715C" w:rsidP="003B715C">
      <w:pPr>
        <w:spacing w:after="0" w:line="240" w:lineRule="auto"/>
        <w:ind w:left="720"/>
        <w:jc w:val="both"/>
        <w:rPr>
          <w:b/>
          <w:lang w:val="bs-Latn-BA"/>
        </w:rPr>
      </w:pPr>
    </w:p>
    <w:p w14:paraId="0B4A7BB2" w14:textId="5787AC90" w:rsidR="00344FE5" w:rsidRPr="00344FE5" w:rsidRDefault="009E5BED" w:rsidP="003B715C">
      <w:pPr>
        <w:pStyle w:val="ListParagraph"/>
        <w:numPr>
          <w:ilvl w:val="0"/>
          <w:numId w:val="3"/>
        </w:numPr>
        <w:spacing w:after="0" w:line="240" w:lineRule="auto"/>
        <w:rPr>
          <w:b/>
          <w:lang w:val="bs-Latn-BA"/>
        </w:rPr>
      </w:pPr>
      <w:r w:rsidRPr="005D762D">
        <w:rPr>
          <w:b/>
          <w:lang w:val="bs-Latn-BA"/>
        </w:rPr>
        <w:t>FINAN</w:t>
      </w:r>
      <w:r w:rsidR="0036237A" w:rsidRPr="005D762D">
        <w:rPr>
          <w:b/>
          <w:lang w:val="bs-Latn-BA"/>
        </w:rPr>
        <w:t>SIJSKE INFORMACIJE</w:t>
      </w:r>
    </w:p>
    <w:p w14:paraId="6D55A97A" w14:textId="2809632E" w:rsidR="005D762D" w:rsidRDefault="003B715C" w:rsidP="003B715C">
      <w:pPr>
        <w:pStyle w:val="ListParagraph"/>
        <w:spacing w:after="0" w:line="240" w:lineRule="auto"/>
        <w:rPr>
          <w:lang w:val="bs-Latn-BA"/>
        </w:rPr>
      </w:pPr>
      <w:r>
        <w:rPr>
          <w:lang w:val="bs-Latn-BA"/>
        </w:rPr>
        <w:t>M</w:t>
      </w:r>
      <w:r w:rsidR="0036237A" w:rsidRPr="0036237A">
        <w:rPr>
          <w:lang w:val="bs-Latn-BA"/>
        </w:rPr>
        <w:t xml:space="preserve">aksimalna raspoloživa </w:t>
      </w:r>
      <w:r w:rsidR="0036237A" w:rsidRPr="00907888">
        <w:rPr>
          <w:lang w:val="bs-Latn-BA"/>
        </w:rPr>
        <w:t>vrijednost ugovora</w:t>
      </w:r>
      <w:r>
        <w:rPr>
          <w:lang w:val="bs-Latn-BA"/>
        </w:rPr>
        <w:t xml:space="preserve"> je</w:t>
      </w:r>
      <w:r w:rsidR="0036237A" w:rsidRPr="00907888">
        <w:rPr>
          <w:lang w:val="bs-Latn-BA"/>
        </w:rPr>
        <w:t xml:space="preserve"> </w:t>
      </w:r>
      <w:r w:rsidR="00CF6963">
        <w:rPr>
          <w:b/>
          <w:bCs/>
          <w:lang w:val="bs-Latn-BA"/>
        </w:rPr>
        <w:t>10</w:t>
      </w:r>
      <w:r w:rsidR="00907888" w:rsidRPr="00907888">
        <w:rPr>
          <w:b/>
          <w:bCs/>
          <w:lang w:val="bs-Latn-BA"/>
        </w:rPr>
        <w:t>000,00</w:t>
      </w:r>
      <w:r w:rsidR="0036237A" w:rsidRPr="00907888">
        <w:rPr>
          <w:b/>
          <w:bCs/>
          <w:lang w:val="bs-Latn-BA"/>
        </w:rPr>
        <w:t xml:space="preserve"> EUR</w:t>
      </w:r>
      <w:r w:rsidR="0058648B">
        <w:rPr>
          <w:lang w:val="bs-Latn-BA"/>
        </w:rPr>
        <w:t xml:space="preserve"> bez PDV-a. Usluga se </w:t>
      </w:r>
      <w:proofErr w:type="spellStart"/>
      <w:r w:rsidR="0058648B">
        <w:rPr>
          <w:lang w:val="bs-Latn-BA"/>
        </w:rPr>
        <w:t>oslobađa</w:t>
      </w:r>
      <w:proofErr w:type="spellEnd"/>
      <w:r w:rsidR="0058648B">
        <w:rPr>
          <w:lang w:val="bs-Latn-BA"/>
        </w:rPr>
        <w:t xml:space="preserve"> od PDV-a.</w:t>
      </w:r>
    </w:p>
    <w:p w14:paraId="170C3C53" w14:textId="77777777" w:rsidR="0058648B" w:rsidRPr="0058648B" w:rsidRDefault="0058648B" w:rsidP="0058648B">
      <w:pPr>
        <w:pStyle w:val="ListParagraph"/>
        <w:spacing w:before="120" w:after="120" w:line="240" w:lineRule="auto"/>
        <w:rPr>
          <w:lang w:val="hr-HR"/>
        </w:rPr>
      </w:pPr>
    </w:p>
    <w:p w14:paraId="71964CC2" w14:textId="76A6B300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  INFORMA</w:t>
      </w:r>
      <w:r w:rsidRPr="005D762D">
        <w:rPr>
          <w:b/>
          <w:lang w:val="bs-Latn-BA"/>
        </w:rPr>
        <w:t>CIJE</w:t>
      </w:r>
    </w:p>
    <w:p w14:paraId="0D1D0A4B" w14:textId="04F9E31E" w:rsidR="009E5BED" w:rsidRDefault="0036237A" w:rsidP="003B715C">
      <w:pPr>
        <w:spacing w:after="0" w:line="240" w:lineRule="auto"/>
        <w:ind w:left="720"/>
        <w:jc w:val="both"/>
        <w:rPr>
          <w:lang w:val="bs-Latn-BA"/>
        </w:rPr>
      </w:pPr>
      <w:proofErr w:type="spellStart"/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proofErr w:type="spellEnd"/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018AA46F" w14:textId="77777777" w:rsidR="00244199" w:rsidRPr="0036237A" w:rsidRDefault="00244199" w:rsidP="003B715C">
      <w:pPr>
        <w:spacing w:after="0" w:line="240" w:lineRule="auto"/>
        <w:ind w:left="720"/>
        <w:jc w:val="both"/>
        <w:rPr>
          <w:lang w:val="bs-Latn-BA"/>
        </w:rPr>
      </w:pPr>
    </w:p>
    <w:p w14:paraId="0EAC7574" w14:textId="629D5328" w:rsidR="0036237A" w:rsidRDefault="0036237A" w:rsidP="003B715C">
      <w:pPr>
        <w:spacing w:after="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-      Najbolja vrijednost za novac</w:t>
      </w:r>
      <w:r w:rsidR="003B715C">
        <w:rPr>
          <w:lang w:val="bs-Latn-BA"/>
        </w:rPr>
        <w:t xml:space="preserve"> -</w:t>
      </w:r>
      <w:r w:rsidRPr="0036237A">
        <w:rPr>
          <w:lang w:val="bs-Latn-BA"/>
        </w:rPr>
        <w:t xml:space="preserve"> 80% tehničk</w:t>
      </w:r>
      <w:r w:rsidR="003B715C">
        <w:rPr>
          <w:lang w:val="bs-Latn-BA"/>
        </w:rPr>
        <w:t>i</w:t>
      </w:r>
      <w:r w:rsidRPr="0036237A">
        <w:rPr>
          <w:lang w:val="bs-Latn-BA"/>
        </w:rPr>
        <w:t xml:space="preserve"> </w:t>
      </w:r>
      <w:proofErr w:type="spellStart"/>
      <w:r w:rsidRPr="0036237A">
        <w:rPr>
          <w:lang w:val="bs-Latn-BA"/>
        </w:rPr>
        <w:t>kvalitet</w:t>
      </w:r>
      <w:proofErr w:type="spellEnd"/>
      <w:r w:rsidR="009E6457">
        <w:rPr>
          <w:lang w:val="bs-Latn-BA"/>
        </w:rPr>
        <w:t xml:space="preserve"> i </w:t>
      </w:r>
      <w:r w:rsidR="003B715C">
        <w:rPr>
          <w:lang w:val="bs-Latn-BA"/>
        </w:rPr>
        <w:t xml:space="preserve">20% </w:t>
      </w:r>
      <w:r w:rsidRPr="0036237A">
        <w:rPr>
          <w:lang w:val="bs-Latn-BA"/>
        </w:rPr>
        <w:t>cije</w:t>
      </w:r>
      <w:r w:rsidR="003B715C">
        <w:rPr>
          <w:lang w:val="bs-Latn-BA"/>
        </w:rPr>
        <w:t>na.</w:t>
      </w:r>
      <w:r w:rsidRPr="0036237A">
        <w:rPr>
          <w:lang w:val="bs-Latn-BA"/>
        </w:rPr>
        <w:t xml:space="preserve"> </w:t>
      </w:r>
    </w:p>
    <w:p w14:paraId="78F17EDB" w14:textId="77777777" w:rsidR="003B715C" w:rsidRPr="0036237A" w:rsidRDefault="003B715C" w:rsidP="003B715C">
      <w:pPr>
        <w:spacing w:after="0" w:line="240" w:lineRule="auto"/>
        <w:ind w:left="720"/>
        <w:jc w:val="both"/>
        <w:rPr>
          <w:lang w:val="bs-Latn-BA"/>
        </w:rPr>
      </w:pPr>
    </w:p>
    <w:p w14:paraId="2964E97D" w14:textId="744230DE" w:rsidR="0036237A" w:rsidRPr="0036237A" w:rsidRDefault="0036237A" w:rsidP="003B715C">
      <w:pPr>
        <w:spacing w:after="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36D3F20A" w14:textId="77777777" w:rsidR="003E6BF0" w:rsidRDefault="0036237A" w:rsidP="003B715C">
      <w:pPr>
        <w:spacing w:after="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 xml:space="preserve">Procijenjeno vrijeme odgovora </w:t>
      </w:r>
      <w:r w:rsidR="009E6457">
        <w:rPr>
          <w:lang w:val="bs-Latn-BA"/>
        </w:rPr>
        <w:t>ponuđačima</w:t>
      </w:r>
      <w:r w:rsidRPr="0036237A">
        <w:rPr>
          <w:lang w:val="bs-Latn-BA"/>
        </w:rPr>
        <w:t xml:space="preserve"> je </w:t>
      </w:r>
      <w:r w:rsidR="00907888">
        <w:rPr>
          <w:lang w:val="bs-Latn-BA"/>
        </w:rPr>
        <w:t>2</w:t>
      </w:r>
      <w:r w:rsidR="003B715C">
        <w:rPr>
          <w:lang w:val="bs-Latn-BA"/>
        </w:rPr>
        <w:t xml:space="preserve"> (dva)</w:t>
      </w:r>
      <w:r w:rsidRPr="0036237A">
        <w:rPr>
          <w:lang w:val="bs-Latn-BA"/>
        </w:rPr>
        <w:t xml:space="preserve"> dana od krajnjeg roka za</w:t>
      </w:r>
      <w:r w:rsidR="00344FE5">
        <w:rPr>
          <w:lang w:val="bs-Latn-BA"/>
        </w:rPr>
        <w:t xml:space="preserve"> </w:t>
      </w:r>
      <w:r w:rsidR="00344FE5" w:rsidRPr="0036237A">
        <w:rPr>
          <w:lang w:val="bs-Latn-BA"/>
        </w:rPr>
        <w:t>podnošenje ponuda.</w:t>
      </w:r>
      <w:r w:rsidRPr="0036237A">
        <w:rPr>
          <w:lang w:val="bs-Latn-BA"/>
        </w:rPr>
        <w:t xml:space="preserve"> </w:t>
      </w:r>
      <w:r w:rsidR="00344FE5">
        <w:rPr>
          <w:lang w:val="bs-Latn-BA"/>
        </w:rPr>
        <w:t xml:space="preserve">      </w:t>
      </w:r>
    </w:p>
    <w:p w14:paraId="0AF5EB11" w14:textId="58A53330" w:rsidR="00244199" w:rsidRDefault="00244199" w:rsidP="003B715C">
      <w:pPr>
        <w:spacing w:after="0" w:line="240" w:lineRule="auto"/>
        <w:ind w:left="708"/>
        <w:jc w:val="both"/>
        <w:rPr>
          <w:lang w:val="bs-Latn-BA"/>
        </w:rPr>
      </w:pPr>
    </w:p>
    <w:p w14:paraId="54A99712" w14:textId="3D210E3B" w:rsidR="00244199" w:rsidRDefault="00244199" w:rsidP="00244199">
      <w:pPr>
        <w:spacing w:after="0" w:line="240" w:lineRule="auto"/>
        <w:ind w:left="708"/>
        <w:rPr>
          <w:lang w:val="en-US"/>
        </w:rPr>
      </w:pPr>
      <w:r>
        <w:rPr>
          <w:lang w:val="bs-Latn-BA"/>
        </w:rPr>
        <w:t>O projektu</w:t>
      </w:r>
      <w:r>
        <w:rPr>
          <w:lang w:val="en-US"/>
        </w:rPr>
        <w:t>:</w:t>
      </w:r>
      <w:r>
        <w:rPr>
          <w:lang w:val="en-US"/>
        </w:rPr>
        <w:br/>
      </w:r>
    </w:p>
    <w:p w14:paraId="204238BB" w14:textId="77777777" w:rsidR="00244199" w:rsidRDefault="00244199" w:rsidP="00893BF6">
      <w:pPr>
        <w:spacing w:after="0" w:line="240" w:lineRule="auto"/>
        <w:ind w:left="708"/>
        <w:jc w:val="both"/>
        <w:rPr>
          <w:lang w:val="en-US"/>
        </w:rPr>
      </w:pPr>
      <w:proofErr w:type="spellStart"/>
      <w:r w:rsidRPr="00244199">
        <w:rPr>
          <w:b/>
          <w:bCs/>
          <w:lang w:val="en-US"/>
        </w:rPr>
        <w:t>Opšti</w:t>
      </w:r>
      <w:proofErr w:type="spellEnd"/>
      <w:r w:rsidRPr="00244199">
        <w:rPr>
          <w:b/>
          <w:bCs/>
          <w:lang w:val="en-US"/>
        </w:rPr>
        <w:t xml:space="preserve"> </w:t>
      </w:r>
      <w:proofErr w:type="spellStart"/>
      <w:r w:rsidRPr="00244199">
        <w:rPr>
          <w:b/>
          <w:bCs/>
          <w:lang w:val="en-US"/>
        </w:rPr>
        <w:t>cilj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projekta</w:t>
      </w:r>
      <w:proofErr w:type="spellEnd"/>
      <w:r w:rsidRPr="00244199">
        <w:rPr>
          <w:lang w:val="en-US"/>
        </w:rPr>
        <w:t xml:space="preserve"> </w:t>
      </w:r>
      <w:r w:rsidRPr="00244199">
        <w:rPr>
          <w:b/>
          <w:bCs/>
          <w:i/>
          <w:iCs/>
          <w:lang w:val="en-US"/>
        </w:rPr>
        <w:t xml:space="preserve">OCD u </w:t>
      </w:r>
      <w:proofErr w:type="spellStart"/>
      <w:r w:rsidRPr="00244199">
        <w:rPr>
          <w:b/>
          <w:bCs/>
          <w:i/>
          <w:iCs/>
          <w:lang w:val="en-US"/>
        </w:rPr>
        <w:t>Crnoj</w:t>
      </w:r>
      <w:proofErr w:type="spellEnd"/>
      <w:r w:rsidRPr="00244199">
        <w:rPr>
          <w:b/>
          <w:bCs/>
          <w:i/>
          <w:iCs/>
          <w:lang w:val="en-US"/>
        </w:rPr>
        <w:t xml:space="preserve"> Gori – od </w:t>
      </w:r>
      <w:proofErr w:type="spellStart"/>
      <w:r w:rsidRPr="00244199">
        <w:rPr>
          <w:b/>
          <w:bCs/>
          <w:i/>
          <w:iCs/>
          <w:lang w:val="en-US"/>
        </w:rPr>
        <w:t>osnovnih</w:t>
      </w:r>
      <w:proofErr w:type="spellEnd"/>
      <w:r w:rsidRPr="00244199">
        <w:rPr>
          <w:b/>
          <w:bCs/>
          <w:i/>
          <w:iCs/>
          <w:lang w:val="en-US"/>
        </w:rPr>
        <w:t xml:space="preserve"> </w:t>
      </w:r>
      <w:proofErr w:type="spellStart"/>
      <w:r w:rsidRPr="00244199">
        <w:rPr>
          <w:b/>
          <w:bCs/>
          <w:i/>
          <w:iCs/>
          <w:lang w:val="en-US"/>
        </w:rPr>
        <w:t>usluga</w:t>
      </w:r>
      <w:proofErr w:type="spellEnd"/>
      <w:r w:rsidRPr="00244199">
        <w:rPr>
          <w:b/>
          <w:bCs/>
          <w:i/>
          <w:iCs/>
          <w:lang w:val="en-US"/>
        </w:rPr>
        <w:t xml:space="preserve"> do </w:t>
      </w:r>
      <w:proofErr w:type="spellStart"/>
      <w:r w:rsidRPr="00244199">
        <w:rPr>
          <w:b/>
          <w:bCs/>
          <w:i/>
          <w:iCs/>
          <w:lang w:val="en-US"/>
        </w:rPr>
        <w:t>oblikovanja</w:t>
      </w:r>
      <w:proofErr w:type="spellEnd"/>
      <w:r w:rsidRPr="00244199">
        <w:rPr>
          <w:b/>
          <w:bCs/>
          <w:i/>
          <w:iCs/>
          <w:lang w:val="en-US"/>
        </w:rPr>
        <w:t xml:space="preserve"> </w:t>
      </w:r>
      <w:proofErr w:type="spellStart"/>
      <w:r w:rsidRPr="00244199">
        <w:rPr>
          <w:b/>
          <w:bCs/>
          <w:i/>
          <w:iCs/>
          <w:lang w:val="en-US"/>
        </w:rPr>
        <w:t>politika</w:t>
      </w:r>
      <w:proofErr w:type="spellEnd"/>
      <w:r w:rsidRPr="00244199">
        <w:rPr>
          <w:b/>
          <w:bCs/>
          <w:i/>
          <w:iCs/>
          <w:lang w:val="en-US"/>
        </w:rPr>
        <w:t xml:space="preserve"> – M’BASE</w:t>
      </w:r>
      <w:r w:rsidRPr="00244199">
        <w:rPr>
          <w:lang w:val="en-US"/>
        </w:rPr>
        <w:t xml:space="preserve"> je </w:t>
      </w:r>
      <w:proofErr w:type="spellStart"/>
      <w:r w:rsidRPr="00244199">
        <w:rPr>
          <w:lang w:val="en-US"/>
        </w:rPr>
        <w:t>doprinos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prepoznavanju</w:t>
      </w:r>
      <w:proofErr w:type="spellEnd"/>
      <w:r w:rsidRPr="00244199">
        <w:rPr>
          <w:lang w:val="en-US"/>
        </w:rPr>
        <w:t xml:space="preserve">, od </w:t>
      </w:r>
      <w:proofErr w:type="spellStart"/>
      <w:r w:rsidRPr="00244199">
        <w:rPr>
          <w:lang w:val="en-US"/>
        </w:rPr>
        <w:t>strane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državnih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institucija</w:t>
      </w:r>
      <w:proofErr w:type="spellEnd"/>
      <w:r w:rsidRPr="00244199">
        <w:rPr>
          <w:lang w:val="en-US"/>
        </w:rPr>
        <w:t xml:space="preserve">, </w:t>
      </w:r>
      <w:proofErr w:type="spellStart"/>
      <w:r w:rsidRPr="00244199">
        <w:rPr>
          <w:lang w:val="en-US"/>
        </w:rPr>
        <w:t>osnaženog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civilnog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društva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koje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aktivno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učestvuje</w:t>
      </w:r>
      <w:proofErr w:type="spellEnd"/>
      <w:r w:rsidRPr="00244199">
        <w:rPr>
          <w:lang w:val="en-US"/>
        </w:rPr>
        <w:t xml:space="preserve"> u </w:t>
      </w:r>
      <w:proofErr w:type="spellStart"/>
      <w:r w:rsidRPr="00244199">
        <w:rPr>
          <w:lang w:val="en-US"/>
        </w:rPr>
        <w:t>oblikovanju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procesa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integracije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Crne</w:t>
      </w:r>
      <w:proofErr w:type="spellEnd"/>
      <w:r w:rsidRPr="00244199">
        <w:rPr>
          <w:lang w:val="en-US"/>
        </w:rPr>
        <w:t xml:space="preserve"> Gore u EU. </w:t>
      </w:r>
    </w:p>
    <w:p w14:paraId="7560B8DD" w14:textId="77777777" w:rsidR="00893BF6" w:rsidRPr="00244199" w:rsidRDefault="00893BF6" w:rsidP="00893BF6">
      <w:pPr>
        <w:spacing w:after="0" w:line="240" w:lineRule="auto"/>
        <w:ind w:left="708"/>
        <w:jc w:val="both"/>
        <w:rPr>
          <w:lang w:val="en-US"/>
        </w:rPr>
      </w:pPr>
    </w:p>
    <w:p w14:paraId="27871E86" w14:textId="77777777" w:rsidR="00244199" w:rsidRPr="00244199" w:rsidRDefault="00244199" w:rsidP="00893BF6">
      <w:pPr>
        <w:spacing w:after="0" w:line="240" w:lineRule="auto"/>
        <w:ind w:left="708"/>
        <w:jc w:val="both"/>
        <w:rPr>
          <w:lang w:val="en-US"/>
        </w:rPr>
      </w:pPr>
      <w:proofErr w:type="spellStart"/>
      <w:r w:rsidRPr="00244199">
        <w:rPr>
          <w:b/>
          <w:bCs/>
          <w:lang w:val="en-US"/>
        </w:rPr>
        <w:t>Specifični</w:t>
      </w:r>
      <w:proofErr w:type="spellEnd"/>
      <w:r w:rsidRPr="00244199">
        <w:rPr>
          <w:b/>
          <w:bCs/>
          <w:lang w:val="en-US"/>
        </w:rPr>
        <w:t xml:space="preserve"> </w:t>
      </w:r>
      <w:proofErr w:type="spellStart"/>
      <w:r w:rsidRPr="00244199">
        <w:rPr>
          <w:b/>
          <w:bCs/>
          <w:lang w:val="en-US"/>
        </w:rPr>
        <w:t>ciljevi</w:t>
      </w:r>
      <w:proofErr w:type="spellEnd"/>
      <w:r w:rsidRPr="00244199">
        <w:rPr>
          <w:b/>
          <w:bCs/>
          <w:lang w:val="en-US"/>
        </w:rPr>
        <w:t xml:space="preserve"> </w:t>
      </w:r>
      <w:proofErr w:type="spellStart"/>
      <w:r w:rsidRPr="00244199">
        <w:rPr>
          <w:lang w:val="en-US"/>
        </w:rPr>
        <w:t>su</w:t>
      </w:r>
      <w:proofErr w:type="spellEnd"/>
      <w:r w:rsidRPr="00244199">
        <w:rPr>
          <w:lang w:val="en-US"/>
        </w:rPr>
        <w:t xml:space="preserve">: 1) </w:t>
      </w:r>
      <w:proofErr w:type="spellStart"/>
      <w:r w:rsidRPr="00244199">
        <w:rPr>
          <w:lang w:val="en-US"/>
        </w:rPr>
        <w:t>unaprjeđenje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pravnog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finansijskog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okvira</w:t>
      </w:r>
      <w:proofErr w:type="spellEnd"/>
      <w:r w:rsidRPr="00244199">
        <w:rPr>
          <w:lang w:val="en-US"/>
        </w:rPr>
        <w:t xml:space="preserve"> za rad OCD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podrška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aktivnom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uključenju</w:t>
      </w:r>
      <w:proofErr w:type="spellEnd"/>
      <w:r w:rsidRPr="00244199">
        <w:rPr>
          <w:lang w:val="en-US"/>
        </w:rPr>
        <w:t xml:space="preserve"> OCD u </w:t>
      </w:r>
      <w:proofErr w:type="spellStart"/>
      <w:r w:rsidRPr="00244199">
        <w:rPr>
          <w:lang w:val="en-US"/>
        </w:rPr>
        <w:t>proces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donošenja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odluka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na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lokalnom</w:t>
      </w:r>
      <w:proofErr w:type="spellEnd"/>
      <w:r w:rsidRPr="00244199">
        <w:rPr>
          <w:lang w:val="en-US"/>
        </w:rPr>
        <w:t xml:space="preserve"> i </w:t>
      </w:r>
      <w:proofErr w:type="spellStart"/>
      <w:r w:rsidRPr="00244199">
        <w:rPr>
          <w:lang w:val="en-US"/>
        </w:rPr>
        <w:t>nacionalnom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nivou</w:t>
      </w:r>
      <w:proofErr w:type="spellEnd"/>
      <w:r w:rsidRPr="00244199">
        <w:rPr>
          <w:lang w:val="en-US"/>
        </w:rPr>
        <w:t xml:space="preserve">; 2) </w:t>
      </w:r>
      <w:proofErr w:type="spellStart"/>
      <w:r w:rsidRPr="00244199">
        <w:rPr>
          <w:lang w:val="en-US"/>
        </w:rPr>
        <w:t>jačanje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kapaciteta</w:t>
      </w:r>
      <w:proofErr w:type="spellEnd"/>
      <w:r w:rsidRPr="00244199">
        <w:rPr>
          <w:lang w:val="en-US"/>
        </w:rPr>
        <w:t xml:space="preserve"> OCD da </w:t>
      </w:r>
      <w:proofErr w:type="spellStart"/>
      <w:r w:rsidRPr="00244199">
        <w:rPr>
          <w:lang w:val="en-US"/>
        </w:rPr>
        <w:t>budu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profesionalni</w:t>
      </w:r>
      <w:proofErr w:type="spellEnd"/>
      <w:r w:rsidRPr="00244199">
        <w:rPr>
          <w:lang w:val="en-US"/>
        </w:rPr>
        <w:t xml:space="preserve">, </w:t>
      </w:r>
      <w:proofErr w:type="spellStart"/>
      <w:r w:rsidRPr="00244199">
        <w:rPr>
          <w:lang w:val="en-US"/>
        </w:rPr>
        <w:t>učinkoviti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odgovorni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akteri</w:t>
      </w:r>
      <w:proofErr w:type="spellEnd"/>
      <w:r w:rsidRPr="00244199">
        <w:rPr>
          <w:lang w:val="en-US"/>
        </w:rPr>
        <w:t xml:space="preserve"> u </w:t>
      </w:r>
      <w:proofErr w:type="spellStart"/>
      <w:r w:rsidRPr="00244199">
        <w:rPr>
          <w:lang w:val="en-US"/>
        </w:rPr>
        <w:t>participativnom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demokratskom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procesu</w:t>
      </w:r>
      <w:proofErr w:type="spellEnd"/>
      <w:r w:rsidRPr="00244199">
        <w:rPr>
          <w:lang w:val="en-US"/>
        </w:rPr>
        <w:t xml:space="preserve">, </w:t>
      </w:r>
      <w:proofErr w:type="spellStart"/>
      <w:r w:rsidRPr="00244199">
        <w:rPr>
          <w:lang w:val="en-US"/>
        </w:rPr>
        <w:t>ali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da </w:t>
      </w:r>
      <w:proofErr w:type="spellStart"/>
      <w:r w:rsidRPr="00244199">
        <w:rPr>
          <w:lang w:val="en-US"/>
        </w:rPr>
        <w:t>budu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vidljiviji</w:t>
      </w:r>
      <w:proofErr w:type="spellEnd"/>
      <w:r w:rsidRPr="00244199">
        <w:rPr>
          <w:lang w:val="en-US"/>
        </w:rPr>
        <w:t xml:space="preserve"> u </w:t>
      </w:r>
      <w:proofErr w:type="spellStart"/>
      <w:r w:rsidRPr="00244199">
        <w:rPr>
          <w:lang w:val="en-US"/>
        </w:rPr>
        <w:t>zemlji</w:t>
      </w:r>
      <w:proofErr w:type="spellEnd"/>
      <w:r w:rsidRPr="00244199">
        <w:rPr>
          <w:lang w:val="en-US"/>
        </w:rPr>
        <w:t xml:space="preserve">; 3) </w:t>
      </w:r>
      <w:proofErr w:type="spellStart"/>
      <w:r w:rsidRPr="00244199">
        <w:rPr>
          <w:lang w:val="en-US"/>
        </w:rPr>
        <w:t>jačanje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odgovornosti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transparentnosti</w:t>
      </w:r>
      <w:proofErr w:type="spellEnd"/>
      <w:r w:rsidRPr="00244199">
        <w:rPr>
          <w:lang w:val="en-US"/>
        </w:rPr>
        <w:t xml:space="preserve"> organa </w:t>
      </w:r>
      <w:proofErr w:type="spellStart"/>
      <w:r w:rsidRPr="00244199">
        <w:rPr>
          <w:lang w:val="en-US"/>
        </w:rPr>
        <w:t>javnog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sektora</w:t>
      </w:r>
      <w:proofErr w:type="spellEnd"/>
      <w:r w:rsidRPr="00244199">
        <w:rPr>
          <w:lang w:val="en-US"/>
        </w:rPr>
        <w:t xml:space="preserve">, </w:t>
      </w:r>
      <w:proofErr w:type="spellStart"/>
      <w:r w:rsidRPr="00244199">
        <w:rPr>
          <w:lang w:val="en-US"/>
        </w:rPr>
        <w:t>posebno</w:t>
      </w:r>
      <w:proofErr w:type="spellEnd"/>
      <w:r w:rsidRPr="00244199">
        <w:rPr>
          <w:lang w:val="en-US"/>
        </w:rPr>
        <w:t xml:space="preserve"> u </w:t>
      </w:r>
      <w:proofErr w:type="spellStart"/>
      <w:r w:rsidRPr="00244199">
        <w:rPr>
          <w:lang w:val="en-US"/>
        </w:rPr>
        <w:t>pogledu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procesa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pristupanja</w:t>
      </w:r>
      <w:proofErr w:type="spellEnd"/>
      <w:r w:rsidRPr="00244199">
        <w:rPr>
          <w:lang w:val="en-US"/>
        </w:rPr>
        <w:t xml:space="preserve"> EU.</w:t>
      </w:r>
    </w:p>
    <w:p w14:paraId="05AAC430" w14:textId="77777777" w:rsidR="00244199" w:rsidRPr="00244199" w:rsidRDefault="00244199" w:rsidP="00244199">
      <w:pPr>
        <w:spacing w:after="0" w:line="240" w:lineRule="auto"/>
        <w:ind w:left="708"/>
        <w:rPr>
          <w:lang w:val="en-US"/>
        </w:rPr>
      </w:pPr>
    </w:p>
    <w:p w14:paraId="0335202F" w14:textId="72B9DACE" w:rsidR="00244199" w:rsidRPr="00244199" w:rsidRDefault="00244199" w:rsidP="00893BF6">
      <w:pPr>
        <w:spacing w:after="0" w:line="240" w:lineRule="auto"/>
        <w:ind w:left="708"/>
        <w:jc w:val="both"/>
        <w:rPr>
          <w:lang w:val="en-US"/>
        </w:rPr>
      </w:pPr>
      <w:proofErr w:type="spellStart"/>
      <w:r w:rsidRPr="00244199">
        <w:rPr>
          <w:lang w:val="en-US"/>
        </w:rPr>
        <w:t>Projekat</w:t>
      </w:r>
      <w:proofErr w:type="spellEnd"/>
      <w:r w:rsidRPr="00244199">
        <w:rPr>
          <w:lang w:val="en-US"/>
        </w:rPr>
        <w:t xml:space="preserve"> je </w:t>
      </w:r>
      <w:proofErr w:type="spellStart"/>
      <w:r w:rsidRPr="00244199">
        <w:rPr>
          <w:lang w:val="en-US"/>
        </w:rPr>
        <w:t>trajao</w:t>
      </w:r>
      <w:proofErr w:type="spellEnd"/>
      <w:r w:rsidRPr="00244199">
        <w:rPr>
          <w:lang w:val="en-US"/>
        </w:rPr>
        <w:t xml:space="preserve"> tri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po </w:t>
      </w:r>
      <w:proofErr w:type="spellStart"/>
      <w:r w:rsidRPr="00244199">
        <w:rPr>
          <w:lang w:val="en-US"/>
        </w:rPr>
        <w:t>godine</w:t>
      </w:r>
      <w:proofErr w:type="spellEnd"/>
      <w:r w:rsidRPr="00244199">
        <w:rPr>
          <w:lang w:val="en-US"/>
        </w:rPr>
        <w:t xml:space="preserve">, </w:t>
      </w:r>
      <w:proofErr w:type="spellStart"/>
      <w:r w:rsidRPr="00244199">
        <w:rPr>
          <w:lang w:val="en-US"/>
        </w:rPr>
        <w:t>tokom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kojih</w:t>
      </w:r>
      <w:proofErr w:type="spellEnd"/>
      <w:r w:rsidRPr="00244199">
        <w:rPr>
          <w:lang w:val="en-US"/>
        </w:rPr>
        <w:t xml:space="preserve"> je </w:t>
      </w:r>
      <w:proofErr w:type="spellStart"/>
      <w:r w:rsidRPr="00244199">
        <w:rPr>
          <w:lang w:val="en-US"/>
        </w:rPr>
        <w:t>podržan</w:t>
      </w:r>
      <w:proofErr w:type="spellEnd"/>
      <w:r w:rsidRPr="00244199">
        <w:rPr>
          <w:lang w:val="en-US"/>
        </w:rPr>
        <w:t xml:space="preserve"> 91 </w:t>
      </w:r>
      <w:proofErr w:type="spellStart"/>
      <w:r w:rsidRPr="00244199">
        <w:rPr>
          <w:lang w:val="en-US"/>
        </w:rPr>
        <w:t>projekat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organizacija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civilnog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društva</w:t>
      </w:r>
      <w:proofErr w:type="spellEnd"/>
      <w:r w:rsidRPr="00244199">
        <w:rPr>
          <w:lang w:val="en-US"/>
        </w:rPr>
        <w:t xml:space="preserve">, </w:t>
      </w:r>
      <w:proofErr w:type="spellStart"/>
      <w:r w:rsidR="007670E9">
        <w:rPr>
          <w:lang w:val="en-US"/>
        </w:rPr>
        <w:t>ukupnne</w:t>
      </w:r>
      <w:proofErr w:type="spellEnd"/>
      <w:r w:rsidR="007670E9">
        <w:rPr>
          <w:lang w:val="en-US"/>
        </w:rPr>
        <w:t xml:space="preserve"> </w:t>
      </w:r>
      <w:proofErr w:type="spellStart"/>
      <w:r w:rsidR="007670E9">
        <w:rPr>
          <w:lang w:val="en-US"/>
        </w:rPr>
        <w:t>finansijske</w:t>
      </w:r>
      <w:proofErr w:type="spellEnd"/>
      <w:r w:rsidR="007670E9">
        <w:rPr>
          <w:lang w:val="en-US"/>
        </w:rPr>
        <w:t xml:space="preserve"> </w:t>
      </w:r>
      <w:proofErr w:type="spellStart"/>
      <w:r w:rsidR="007670E9">
        <w:rPr>
          <w:lang w:val="en-US"/>
        </w:rPr>
        <w:t>vrijednosti</w:t>
      </w:r>
      <w:proofErr w:type="spellEnd"/>
      <w:r w:rsidRPr="00244199">
        <w:rPr>
          <w:lang w:val="en-US"/>
        </w:rPr>
        <w:t xml:space="preserve"> od 2.743.079,11 EUR</w:t>
      </w:r>
      <w:r w:rsidR="007670E9">
        <w:rPr>
          <w:lang w:val="en-US"/>
        </w:rPr>
        <w:t xml:space="preserve">, a </w:t>
      </w:r>
      <w:proofErr w:type="spellStart"/>
      <w:r w:rsidR="007670E9">
        <w:rPr>
          <w:lang w:val="en-US"/>
        </w:rPr>
        <w:t>sproveden</w:t>
      </w:r>
      <w:proofErr w:type="spellEnd"/>
      <w:r w:rsidR="007670E9">
        <w:rPr>
          <w:lang w:val="en-US"/>
        </w:rPr>
        <w:t xml:space="preserve"> je </w:t>
      </w:r>
      <w:proofErr w:type="spellStart"/>
      <w:r w:rsidR="007670E9">
        <w:rPr>
          <w:lang w:val="en-US"/>
        </w:rPr>
        <w:t>i</w:t>
      </w:r>
      <w:proofErr w:type="spellEnd"/>
      <w:r w:rsidR="007670E9">
        <w:rPr>
          <w:lang w:val="en-US"/>
        </w:rPr>
        <w:t xml:space="preserve"> </w:t>
      </w:r>
      <w:proofErr w:type="spellStart"/>
      <w:r w:rsidR="007670E9">
        <w:rPr>
          <w:lang w:val="en-US"/>
        </w:rPr>
        <w:t>niz</w:t>
      </w:r>
      <w:proofErr w:type="spellEnd"/>
      <w:r w:rsidR="007670E9">
        <w:rPr>
          <w:lang w:val="en-US"/>
        </w:rPr>
        <w:t xml:space="preserve"> </w:t>
      </w:r>
      <w:proofErr w:type="spellStart"/>
      <w:r w:rsidR="007670E9">
        <w:rPr>
          <w:lang w:val="en-US"/>
        </w:rPr>
        <w:t>drugih</w:t>
      </w:r>
      <w:proofErr w:type="spellEnd"/>
      <w:r w:rsidR="007670E9">
        <w:rPr>
          <w:lang w:val="en-US"/>
        </w:rPr>
        <w:t xml:space="preserve"> </w:t>
      </w:r>
      <w:proofErr w:type="spellStart"/>
      <w:r w:rsidR="007670E9">
        <w:rPr>
          <w:lang w:val="en-US"/>
        </w:rPr>
        <w:t>aktivnosti</w:t>
      </w:r>
      <w:proofErr w:type="spellEnd"/>
      <w:r w:rsidR="007670E9">
        <w:rPr>
          <w:lang w:val="en-US"/>
        </w:rPr>
        <w:t>.</w:t>
      </w:r>
    </w:p>
    <w:p w14:paraId="28206E23" w14:textId="77777777" w:rsidR="00244199" w:rsidRPr="00244199" w:rsidRDefault="00244199" w:rsidP="00893BF6">
      <w:pPr>
        <w:spacing w:after="0" w:line="240" w:lineRule="auto"/>
        <w:ind w:left="708"/>
        <w:jc w:val="both"/>
        <w:rPr>
          <w:lang w:val="en-US"/>
        </w:rPr>
      </w:pPr>
    </w:p>
    <w:p w14:paraId="382BB66A" w14:textId="416CC622" w:rsidR="00244199" w:rsidRPr="00244199" w:rsidRDefault="00244199" w:rsidP="00893BF6">
      <w:pPr>
        <w:spacing w:after="0" w:line="240" w:lineRule="auto"/>
        <w:ind w:left="708"/>
        <w:jc w:val="both"/>
        <w:rPr>
          <w:lang w:val="en-US"/>
        </w:rPr>
      </w:pPr>
      <w:r w:rsidRPr="00244199">
        <w:rPr>
          <w:lang w:val="en-US"/>
        </w:rPr>
        <w:t xml:space="preserve">Program </w:t>
      </w:r>
      <w:r w:rsidRPr="00244199">
        <w:rPr>
          <w:i/>
          <w:iCs/>
          <w:lang w:val="en-US"/>
        </w:rPr>
        <w:t xml:space="preserve">OCD u </w:t>
      </w:r>
      <w:proofErr w:type="spellStart"/>
      <w:r w:rsidRPr="00244199">
        <w:rPr>
          <w:i/>
          <w:iCs/>
          <w:lang w:val="en-US"/>
        </w:rPr>
        <w:t>Crnoj</w:t>
      </w:r>
      <w:proofErr w:type="spellEnd"/>
      <w:r w:rsidRPr="00244199">
        <w:rPr>
          <w:i/>
          <w:iCs/>
          <w:lang w:val="en-US"/>
        </w:rPr>
        <w:t xml:space="preserve"> Gori – od </w:t>
      </w:r>
      <w:proofErr w:type="spellStart"/>
      <w:r w:rsidRPr="00244199">
        <w:rPr>
          <w:i/>
          <w:iCs/>
          <w:lang w:val="en-US"/>
        </w:rPr>
        <w:t>osnovnih</w:t>
      </w:r>
      <w:proofErr w:type="spellEnd"/>
      <w:r w:rsidRPr="00244199">
        <w:rPr>
          <w:i/>
          <w:iCs/>
          <w:lang w:val="en-US"/>
        </w:rPr>
        <w:t xml:space="preserve"> </w:t>
      </w:r>
      <w:proofErr w:type="spellStart"/>
      <w:r w:rsidRPr="00244199">
        <w:rPr>
          <w:i/>
          <w:iCs/>
          <w:lang w:val="en-US"/>
        </w:rPr>
        <w:t>usluga</w:t>
      </w:r>
      <w:proofErr w:type="spellEnd"/>
      <w:r w:rsidRPr="00244199">
        <w:rPr>
          <w:i/>
          <w:iCs/>
          <w:lang w:val="en-US"/>
        </w:rPr>
        <w:t xml:space="preserve"> do </w:t>
      </w:r>
      <w:proofErr w:type="spellStart"/>
      <w:r w:rsidRPr="00244199">
        <w:rPr>
          <w:i/>
          <w:iCs/>
          <w:lang w:val="en-US"/>
        </w:rPr>
        <w:t>oblikovanja</w:t>
      </w:r>
      <w:proofErr w:type="spellEnd"/>
      <w:r w:rsidRPr="00244199">
        <w:rPr>
          <w:i/>
          <w:iCs/>
          <w:lang w:val="en-US"/>
        </w:rPr>
        <w:t xml:space="preserve"> </w:t>
      </w:r>
      <w:proofErr w:type="spellStart"/>
      <w:r w:rsidRPr="00244199">
        <w:rPr>
          <w:i/>
          <w:iCs/>
          <w:lang w:val="en-US"/>
        </w:rPr>
        <w:t>politika</w:t>
      </w:r>
      <w:proofErr w:type="spellEnd"/>
      <w:r w:rsidRPr="00244199">
        <w:rPr>
          <w:i/>
          <w:iCs/>
          <w:lang w:val="en-US"/>
        </w:rPr>
        <w:t xml:space="preserve"> – M’BASE</w:t>
      </w:r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sprovodi</w:t>
      </w:r>
      <w:proofErr w:type="spellEnd"/>
      <w:r w:rsidRPr="00244199">
        <w:rPr>
          <w:lang w:val="en-US"/>
        </w:rPr>
        <w:t xml:space="preserve"> CGO, u </w:t>
      </w:r>
      <w:proofErr w:type="spellStart"/>
      <w:r w:rsidRPr="00244199">
        <w:rPr>
          <w:lang w:val="en-US"/>
        </w:rPr>
        <w:t>partnerstvu</w:t>
      </w:r>
      <w:proofErr w:type="spellEnd"/>
      <w:r w:rsidRPr="00244199">
        <w:rPr>
          <w:lang w:val="en-US"/>
        </w:rPr>
        <w:t xml:space="preserve"> sa </w:t>
      </w:r>
      <w:proofErr w:type="spellStart"/>
      <w:r w:rsidRPr="00244199">
        <w:rPr>
          <w:lang w:val="en-US"/>
        </w:rPr>
        <w:t>njemačkom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fondacijom</w:t>
      </w:r>
      <w:proofErr w:type="spellEnd"/>
      <w:r w:rsidRPr="00244199">
        <w:rPr>
          <w:lang w:val="en-US"/>
        </w:rPr>
        <w:t xml:space="preserve"> Friedrich Ebert (FES), NVO </w:t>
      </w:r>
      <w:proofErr w:type="spellStart"/>
      <w:r w:rsidRPr="00244199">
        <w:rPr>
          <w:lang w:val="en-US"/>
        </w:rPr>
        <w:t>Centar</w:t>
      </w:r>
      <w:proofErr w:type="spellEnd"/>
      <w:r w:rsidRPr="00244199">
        <w:rPr>
          <w:lang w:val="en-US"/>
        </w:rPr>
        <w:t xml:space="preserve"> za </w:t>
      </w:r>
      <w:proofErr w:type="spellStart"/>
      <w:r w:rsidRPr="00244199">
        <w:rPr>
          <w:lang w:val="en-US"/>
        </w:rPr>
        <w:t>zaštitu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proučavanje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ptica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Crne</w:t>
      </w:r>
      <w:proofErr w:type="spellEnd"/>
      <w:r w:rsidRPr="00244199">
        <w:rPr>
          <w:lang w:val="en-US"/>
        </w:rPr>
        <w:t xml:space="preserve"> Gore (CZIP)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NVO Politikon </w:t>
      </w:r>
      <w:proofErr w:type="spellStart"/>
      <w:r w:rsidRPr="00244199">
        <w:rPr>
          <w:lang w:val="en-US"/>
        </w:rPr>
        <w:t>mreža</w:t>
      </w:r>
      <w:proofErr w:type="spellEnd"/>
      <w:r w:rsidRPr="00244199">
        <w:rPr>
          <w:lang w:val="en-US"/>
        </w:rPr>
        <w:t xml:space="preserve">, a u </w:t>
      </w:r>
      <w:proofErr w:type="spellStart"/>
      <w:r w:rsidRPr="00244199">
        <w:rPr>
          <w:lang w:val="en-US"/>
        </w:rPr>
        <w:t>saradnji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sa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Ministarstvom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javne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uprave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i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Ministarstvom</w:t>
      </w:r>
      <w:proofErr w:type="spellEnd"/>
      <w:r w:rsidRPr="00244199">
        <w:rPr>
          <w:lang w:val="en-US"/>
        </w:rPr>
        <w:t xml:space="preserve"> za </w:t>
      </w:r>
      <w:proofErr w:type="spellStart"/>
      <w:r w:rsidRPr="00244199">
        <w:rPr>
          <w:lang w:val="en-US"/>
        </w:rPr>
        <w:t>evropske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poslove</w:t>
      </w:r>
      <w:proofErr w:type="spellEnd"/>
      <w:r w:rsidRPr="00244199">
        <w:rPr>
          <w:lang w:val="en-US"/>
        </w:rPr>
        <w:t xml:space="preserve"> Vlade </w:t>
      </w:r>
      <w:proofErr w:type="spellStart"/>
      <w:r w:rsidRPr="00244199">
        <w:rPr>
          <w:lang w:val="en-US"/>
        </w:rPr>
        <w:t>Crne</w:t>
      </w:r>
      <w:proofErr w:type="spellEnd"/>
      <w:r w:rsidRPr="00244199">
        <w:rPr>
          <w:lang w:val="en-US"/>
        </w:rPr>
        <w:t xml:space="preserve"> Gore. </w:t>
      </w:r>
      <w:proofErr w:type="spellStart"/>
      <w:r w:rsidRPr="00893BF6">
        <w:rPr>
          <w:lang w:val="en-US"/>
        </w:rPr>
        <w:t>Projekat</w:t>
      </w:r>
      <w:proofErr w:type="spellEnd"/>
      <w:r w:rsidRPr="00893BF6">
        <w:rPr>
          <w:lang w:val="en-US"/>
        </w:rPr>
        <w:t xml:space="preserve"> </w:t>
      </w:r>
      <w:proofErr w:type="spellStart"/>
      <w:r w:rsidRPr="00893BF6">
        <w:rPr>
          <w:lang w:val="en-US"/>
        </w:rPr>
        <w:t>finansira</w:t>
      </w:r>
      <w:proofErr w:type="spellEnd"/>
      <w:r w:rsidRPr="00893BF6">
        <w:rPr>
          <w:lang w:val="en-US"/>
        </w:rPr>
        <w:t xml:space="preserve"> </w:t>
      </w:r>
      <w:proofErr w:type="spellStart"/>
      <w:r w:rsidRPr="00893BF6">
        <w:rPr>
          <w:lang w:val="en-US"/>
        </w:rPr>
        <w:t>Evropska</w:t>
      </w:r>
      <w:proofErr w:type="spellEnd"/>
      <w:r w:rsidRPr="00893BF6">
        <w:rPr>
          <w:lang w:val="en-US"/>
        </w:rPr>
        <w:t xml:space="preserve"> </w:t>
      </w:r>
      <w:proofErr w:type="spellStart"/>
      <w:r w:rsidRPr="00893BF6">
        <w:rPr>
          <w:lang w:val="en-US"/>
        </w:rPr>
        <w:t>unija</w:t>
      </w:r>
      <w:proofErr w:type="spellEnd"/>
      <w:r w:rsidRPr="00893BF6">
        <w:rPr>
          <w:lang w:val="en-US"/>
        </w:rPr>
        <w:t>,</w:t>
      </w:r>
      <w:r w:rsidRPr="00244199">
        <w:rPr>
          <w:lang w:val="en-US"/>
        </w:rPr>
        <w:t xml:space="preserve"> a </w:t>
      </w:r>
      <w:proofErr w:type="spellStart"/>
      <w:r w:rsidRPr="00244199">
        <w:rPr>
          <w:lang w:val="en-US"/>
        </w:rPr>
        <w:t>kofinansira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Ministarstvo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javne</w:t>
      </w:r>
      <w:proofErr w:type="spellEnd"/>
      <w:r w:rsidRPr="00244199">
        <w:rPr>
          <w:lang w:val="en-US"/>
        </w:rPr>
        <w:t xml:space="preserve"> </w:t>
      </w:r>
      <w:proofErr w:type="spellStart"/>
      <w:r w:rsidRPr="00244199">
        <w:rPr>
          <w:lang w:val="en-US"/>
        </w:rPr>
        <w:t>uprave</w:t>
      </w:r>
      <w:proofErr w:type="spellEnd"/>
      <w:r w:rsidRPr="00244199">
        <w:rPr>
          <w:lang w:val="en-US"/>
        </w:rPr>
        <w:t>.</w:t>
      </w:r>
    </w:p>
    <w:p w14:paraId="34757D9F" w14:textId="77777777" w:rsidR="00244199" w:rsidRDefault="00244199" w:rsidP="003B715C">
      <w:pPr>
        <w:spacing w:after="0" w:line="240" w:lineRule="auto"/>
        <w:ind w:left="708"/>
        <w:jc w:val="both"/>
        <w:rPr>
          <w:lang w:val="bs-Latn-BA"/>
        </w:rPr>
      </w:pPr>
    </w:p>
    <w:p w14:paraId="1896102A" w14:textId="77777777" w:rsidR="00244199" w:rsidRDefault="00244199" w:rsidP="003B715C">
      <w:pPr>
        <w:spacing w:after="0" w:line="240" w:lineRule="auto"/>
        <w:ind w:left="708"/>
        <w:jc w:val="both"/>
        <w:rPr>
          <w:lang w:val="bs-Latn-BA"/>
        </w:rPr>
      </w:pPr>
    </w:p>
    <w:p w14:paraId="584E2ADE" w14:textId="4CBE98F0" w:rsidR="00244199" w:rsidRPr="0036237A" w:rsidRDefault="00244199" w:rsidP="003B715C">
      <w:pPr>
        <w:spacing w:after="0" w:line="240" w:lineRule="auto"/>
        <w:ind w:left="708"/>
        <w:jc w:val="both"/>
        <w:rPr>
          <w:lang w:val="bs-Latn-BA"/>
        </w:rPr>
        <w:sectPr w:rsidR="00244199" w:rsidRPr="0036237A" w:rsidSect="009E14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49060301" w:rsidR="0003149E" w:rsidRPr="0036237A" w:rsidRDefault="0003149E" w:rsidP="00874D58">
      <w:pPr>
        <w:spacing w:before="120" w:after="120" w:line="240" w:lineRule="auto"/>
        <w:rPr>
          <w:rFonts w:cs="Times New Roman"/>
          <w:lang w:val="bs-Latn-B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03149E" w:rsidRPr="0036237A" w14:paraId="581E4241" w14:textId="77777777" w:rsidTr="00244199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938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03149E" w:rsidRPr="0036237A" w14:paraId="67C4F6EB" w14:textId="77777777" w:rsidTr="00244199">
        <w:trPr>
          <w:cantSplit/>
          <w:trHeight w:val="7557"/>
        </w:trPr>
        <w:tc>
          <w:tcPr>
            <w:tcW w:w="1134" w:type="dxa"/>
          </w:tcPr>
          <w:p w14:paraId="1BE092F4" w14:textId="77777777"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7938" w:type="dxa"/>
            <w:vAlign w:val="center"/>
          </w:tcPr>
          <w:p w14:paraId="6189717D" w14:textId="77777777" w:rsid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 xml:space="preserve">Usluge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radi uspostave sistema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,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aktivnosti s fokusom na rezultate i izrade izvještaja o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projekta </w:t>
            </w:r>
            <w:r w:rsidRPr="00244199">
              <w:rPr>
                <w:i/>
                <w:iCs/>
                <w:lang w:val="bs-Latn-BA"/>
              </w:rPr>
              <w:t>OCD u Crnoj Gori - od pružanja usluga do oblikovanja politika - M’BASE</w:t>
            </w:r>
            <w:r w:rsidRPr="00244199">
              <w:rPr>
                <w:lang w:val="bs-Latn-BA"/>
              </w:rPr>
              <w:t xml:space="preserve"> </w:t>
            </w:r>
          </w:p>
          <w:p w14:paraId="07437E15" w14:textId="2FC1F20F" w:rsid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 xml:space="preserve">Cilj angažmana je procjena uspješnosti i uticaja projekta </w:t>
            </w:r>
            <w:r w:rsidRPr="00244199">
              <w:rPr>
                <w:i/>
                <w:iCs/>
                <w:lang w:val="bs-Latn-BA"/>
              </w:rPr>
              <w:t>M’BASE</w:t>
            </w:r>
            <w:r w:rsidRPr="00244199">
              <w:rPr>
                <w:lang w:val="bs-Latn-BA"/>
              </w:rPr>
              <w:t xml:space="preserve">, fokusirana na postignute rezultate. </w:t>
            </w:r>
          </w:p>
          <w:p w14:paraId="04B9EA74" w14:textId="50845E0A" w:rsidR="00244199" w:rsidRP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>
              <w:t xml:space="preserve">Od pružaoca usluga očekuje se da izvrši evaluciju relevantnosti, efektivnosti, efikasnosti i uticaja projektnih aktivnosti, sa fokusom na rezultate projekta u skladu sa ciljevima iz projektnog prijedloga i matrice logičkog okvira i ostalih relevantnih dokumenata. </w:t>
            </w:r>
          </w:p>
          <w:p w14:paraId="4348AC4B" w14:textId="77777777" w:rsidR="00244199" w:rsidRP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>Specifične potrebne usluge:</w:t>
            </w:r>
          </w:p>
          <w:p w14:paraId="5606A0B6" w14:textId="3FC04549" w:rsidR="00244199" w:rsidRP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>•</w:t>
            </w:r>
            <w:r>
              <w:rPr>
                <w:lang w:val="bs-Latn-BA"/>
              </w:rPr>
              <w:t xml:space="preserve"> </w:t>
            </w:r>
            <w:r w:rsidRPr="00244199">
              <w:rPr>
                <w:lang w:val="bs-Latn-BA"/>
              </w:rPr>
              <w:t xml:space="preserve">Uspostava sistema </w:t>
            </w:r>
            <w:proofErr w:type="spellStart"/>
            <w:r w:rsidRPr="00244199">
              <w:rPr>
                <w:lang w:val="bs-Latn-BA"/>
              </w:rPr>
              <w:t>evaluacije</w:t>
            </w:r>
            <w:proofErr w:type="spellEnd"/>
            <w:r w:rsidRPr="00244199">
              <w:rPr>
                <w:lang w:val="bs-Latn-BA"/>
              </w:rPr>
              <w:t xml:space="preserve"> na projektu M'BASE radi procjene postignutih rezultata</w:t>
            </w:r>
          </w:p>
          <w:p w14:paraId="5750511D" w14:textId="013BB331" w:rsidR="00244199" w:rsidRP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>•</w:t>
            </w:r>
            <w:r>
              <w:rPr>
                <w:lang w:val="bs-Latn-BA"/>
              </w:rPr>
              <w:t xml:space="preserve"> </w:t>
            </w:r>
            <w:proofErr w:type="spellStart"/>
            <w:r w:rsidRPr="00244199">
              <w:rPr>
                <w:lang w:val="bs-Latn-BA"/>
              </w:rPr>
              <w:t>Evaluacija</w:t>
            </w:r>
            <w:proofErr w:type="spellEnd"/>
            <w:r w:rsidRPr="00244199">
              <w:rPr>
                <w:lang w:val="bs-Latn-BA"/>
              </w:rPr>
              <w:t xml:space="preserve"> aktivnosti projekt</w:t>
            </w:r>
            <w:r w:rsidR="00492E96">
              <w:rPr>
                <w:lang w:val="bs-Latn-BA"/>
              </w:rPr>
              <w:t>a</w:t>
            </w:r>
            <w:r w:rsidRPr="00244199">
              <w:rPr>
                <w:lang w:val="bs-Latn-BA"/>
              </w:rPr>
              <w:t xml:space="preserve"> M'BASE sa fokusom na postignute rezultate</w:t>
            </w:r>
          </w:p>
          <w:p w14:paraId="48D65E33" w14:textId="3ED2E215" w:rsidR="00244199" w:rsidRDefault="00244199" w:rsidP="00893BF6">
            <w:pPr>
              <w:spacing w:line="240" w:lineRule="auto"/>
              <w:jc w:val="both"/>
              <w:rPr>
                <w:lang w:val="bs-Latn-BA"/>
              </w:rPr>
            </w:pPr>
            <w:r w:rsidRPr="00244199">
              <w:rPr>
                <w:lang w:val="bs-Latn-BA"/>
              </w:rPr>
              <w:t>•</w:t>
            </w:r>
            <w:r>
              <w:rPr>
                <w:lang w:val="bs-Latn-BA"/>
              </w:rPr>
              <w:t xml:space="preserve"> </w:t>
            </w:r>
            <w:r w:rsidRPr="00244199">
              <w:rPr>
                <w:lang w:val="bs-Latn-BA"/>
              </w:rPr>
              <w:t xml:space="preserve">Izrada izvještaja o ex-post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aktivnosti i rezultata na projektu </w:t>
            </w:r>
            <w:r w:rsidRPr="00244199">
              <w:rPr>
                <w:i/>
                <w:iCs/>
                <w:lang w:val="bs-Latn-BA"/>
              </w:rPr>
              <w:t>M'BASE</w:t>
            </w:r>
            <w:r w:rsidRPr="00244199">
              <w:rPr>
                <w:lang w:val="bs-Latn-BA"/>
              </w:rPr>
              <w:t xml:space="preserve"> sa preporukama</w:t>
            </w:r>
          </w:p>
          <w:p w14:paraId="6B95AAC3" w14:textId="36ABEFE9" w:rsidR="0003149E" w:rsidRPr="00244199" w:rsidRDefault="00244199" w:rsidP="00893BF6">
            <w:pPr>
              <w:spacing w:line="240" w:lineRule="auto"/>
              <w:jc w:val="both"/>
              <w:rPr>
                <w:highlight w:val="yellow"/>
                <w:lang w:val="hr-HR"/>
              </w:rPr>
            </w:pPr>
            <w:proofErr w:type="spellStart"/>
            <w:r w:rsidRPr="00244199">
              <w:rPr>
                <w:lang w:val="bs-Latn-BA"/>
              </w:rPr>
              <w:t>Pružalac</w:t>
            </w:r>
            <w:proofErr w:type="spellEnd"/>
            <w:r w:rsidRPr="00244199">
              <w:rPr>
                <w:lang w:val="bs-Latn-BA"/>
              </w:rPr>
              <w:t xml:space="preserve"> usluga sa stručnim znanjem i iskustvom u </w:t>
            </w:r>
            <w:proofErr w:type="spellStart"/>
            <w:r w:rsidRPr="00244199">
              <w:rPr>
                <w:lang w:val="bs-Latn-BA"/>
              </w:rPr>
              <w:t>evaluaciji</w:t>
            </w:r>
            <w:proofErr w:type="spellEnd"/>
            <w:r w:rsidRPr="00244199">
              <w:rPr>
                <w:lang w:val="bs-Latn-BA"/>
              </w:rPr>
              <w:t xml:space="preserve"> projekata </w:t>
            </w:r>
            <w:proofErr w:type="spellStart"/>
            <w:r w:rsidRPr="00244199">
              <w:rPr>
                <w:lang w:val="bs-Latn-BA"/>
              </w:rPr>
              <w:t>finansiraih</w:t>
            </w:r>
            <w:proofErr w:type="spellEnd"/>
            <w:r w:rsidRPr="00244199">
              <w:rPr>
                <w:lang w:val="bs-Latn-BA"/>
              </w:rPr>
              <w:t xml:space="preserve"> od strane Evropske unije </w:t>
            </w:r>
            <w:proofErr w:type="spellStart"/>
            <w:r w:rsidRPr="00244199">
              <w:rPr>
                <w:lang w:val="bs-Latn-BA"/>
              </w:rPr>
              <w:t>angažovaće</w:t>
            </w:r>
            <w:proofErr w:type="spellEnd"/>
            <w:r w:rsidRPr="00244199">
              <w:rPr>
                <w:lang w:val="bs-Latn-BA"/>
              </w:rPr>
              <w:t xml:space="preserve"> se </w:t>
            </w:r>
            <w:r w:rsidRPr="00893BF6">
              <w:rPr>
                <w:lang w:val="bs-Latn-BA"/>
              </w:rPr>
              <w:t xml:space="preserve">na period do </w:t>
            </w:r>
            <w:r w:rsidR="00893BF6" w:rsidRPr="00893BF6">
              <w:rPr>
                <w:lang w:val="bs-Latn-BA"/>
              </w:rPr>
              <w:t>15</w:t>
            </w:r>
            <w:r w:rsidRPr="00893BF6">
              <w:rPr>
                <w:lang w:val="bs-Latn-BA"/>
              </w:rPr>
              <w:t xml:space="preserve"> dana (u skladu sa potrebama projekta) </w:t>
            </w:r>
            <w:r w:rsidR="00893BF6" w:rsidRPr="00893BF6">
              <w:rPr>
                <w:lang w:val="bs-Latn-BA"/>
              </w:rPr>
              <w:t>između 18. jula i 18. avgusta 2024.</w:t>
            </w:r>
          </w:p>
        </w:tc>
      </w:tr>
    </w:tbl>
    <w:p w14:paraId="43055A7F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9E14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28A4FAE3" w14:textId="77777777" w:rsidR="003B715C" w:rsidRDefault="003B715C" w:rsidP="003B715C">
      <w:pPr>
        <w:spacing w:after="0" w:line="240" w:lineRule="auto"/>
        <w:jc w:val="both"/>
        <w:rPr>
          <w:b/>
          <w:lang w:val="bs-Latn-BA"/>
        </w:rPr>
      </w:pPr>
    </w:p>
    <w:p w14:paraId="40564FEC" w14:textId="250663C5" w:rsidR="003B715C" w:rsidRPr="00244199" w:rsidRDefault="00BE4EF5" w:rsidP="003B715C">
      <w:pPr>
        <w:spacing w:after="0" w:line="240" w:lineRule="auto"/>
        <w:jc w:val="both"/>
        <w:rPr>
          <w:i/>
          <w:iCs/>
          <w:lang w:val="bs-Latn-BA"/>
        </w:rPr>
      </w:pPr>
      <w:r>
        <w:rPr>
          <w:b/>
          <w:lang w:val="bs-Latn-BA"/>
        </w:rPr>
        <w:t>NASLOV</w:t>
      </w:r>
      <w:r w:rsidR="00460A0D" w:rsidRPr="0036237A">
        <w:rPr>
          <w:b/>
          <w:lang w:val="bs-Latn-BA"/>
        </w:rPr>
        <w:t xml:space="preserve"> </w:t>
      </w:r>
      <w:r>
        <w:rPr>
          <w:b/>
          <w:lang w:val="bs-Latn-BA"/>
        </w:rPr>
        <w:t>UGOVORA</w:t>
      </w:r>
      <w:r w:rsidR="00460A0D" w:rsidRPr="0036237A">
        <w:rPr>
          <w:b/>
          <w:lang w:val="bs-Latn-BA"/>
        </w:rPr>
        <w:t xml:space="preserve">: </w:t>
      </w:r>
      <w:r w:rsidR="00244199" w:rsidRPr="00244199">
        <w:rPr>
          <w:lang w:val="bs-Latn-BA"/>
        </w:rPr>
        <w:t xml:space="preserve">Pružanje usluga </w:t>
      </w:r>
      <w:proofErr w:type="spellStart"/>
      <w:r w:rsidR="00244199" w:rsidRPr="00244199">
        <w:rPr>
          <w:lang w:val="bs-Latn-BA"/>
        </w:rPr>
        <w:t>evaluacije</w:t>
      </w:r>
      <w:proofErr w:type="spellEnd"/>
      <w:r w:rsidR="00244199" w:rsidRPr="00244199">
        <w:rPr>
          <w:lang w:val="bs-Latn-BA"/>
        </w:rPr>
        <w:t xml:space="preserve"> aktivnosti sa fokusom na rezultate, te izradu izvještaja o </w:t>
      </w:r>
      <w:proofErr w:type="spellStart"/>
      <w:r w:rsidR="00244199" w:rsidRPr="00244199">
        <w:rPr>
          <w:lang w:val="bs-Latn-BA"/>
        </w:rPr>
        <w:t>evaluaciji</w:t>
      </w:r>
      <w:proofErr w:type="spellEnd"/>
      <w:r w:rsidR="00244199" w:rsidRPr="00244199">
        <w:rPr>
          <w:lang w:val="bs-Latn-BA"/>
        </w:rPr>
        <w:t xml:space="preserve"> projekt</w:t>
      </w:r>
      <w:r w:rsidR="00244199">
        <w:rPr>
          <w:lang w:val="bs-Latn-BA"/>
        </w:rPr>
        <w:t xml:space="preserve">a </w:t>
      </w:r>
      <w:r w:rsidR="00244199" w:rsidRPr="00244199">
        <w:rPr>
          <w:i/>
          <w:iCs/>
          <w:lang w:val="bs-Latn-BA"/>
        </w:rPr>
        <w:t>OCD u Crnoj Gori - od pružanja usluga do oblikovanja politika - M’BASE</w:t>
      </w:r>
    </w:p>
    <w:p w14:paraId="63D1F8C5" w14:textId="59C7B7B3" w:rsidR="00460A0D" w:rsidRPr="003B715C" w:rsidRDefault="00460A0D" w:rsidP="00874D58">
      <w:p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 xml:space="preserve">REF: </w:t>
      </w:r>
      <w:r w:rsidR="00244199">
        <w:rPr>
          <w:lang w:val="bs-Latn-BA"/>
        </w:rPr>
        <w:t>421-334/07</w:t>
      </w:r>
    </w:p>
    <w:p w14:paraId="11ED296B" w14:textId="5A1E5F9C" w:rsidR="00FB2A33" w:rsidRPr="0036237A" w:rsidRDefault="00BE4EF5" w:rsidP="00874D58">
      <w:pPr>
        <w:spacing w:before="120" w:after="120" w:line="240" w:lineRule="auto"/>
        <w:jc w:val="both"/>
        <w:rPr>
          <w:b/>
          <w:lang w:val="bs-Latn-BA"/>
        </w:rPr>
      </w:pPr>
      <w:r w:rsidRPr="00BE4EF5">
        <w:rPr>
          <w:b/>
          <w:lang w:val="bs-Latn-BA"/>
        </w:rPr>
        <w:t>Zaključen između:</w:t>
      </w:r>
    </w:p>
    <w:p w14:paraId="037FB85C" w14:textId="49DBFB9A" w:rsidR="00460A0D" w:rsidRPr="0079654C" w:rsidRDefault="005E6496" w:rsidP="003B715C">
      <w:pPr>
        <w:spacing w:after="0" w:line="240" w:lineRule="auto"/>
        <w:jc w:val="both"/>
        <w:rPr>
          <w:lang w:val="bs-Latn-BA"/>
        </w:rPr>
      </w:pPr>
      <w:r w:rsidRPr="0079654C">
        <w:rPr>
          <w:lang w:val="bs-Latn-BA"/>
        </w:rPr>
        <w:t>Centra za građansko obrazovanje (CGO)</w:t>
      </w:r>
    </w:p>
    <w:p w14:paraId="1EB80F10" w14:textId="71A8F4A4" w:rsidR="005E6496" w:rsidRPr="0079654C" w:rsidRDefault="005E6496" w:rsidP="003B715C">
      <w:pPr>
        <w:spacing w:after="0" w:line="240" w:lineRule="auto"/>
        <w:jc w:val="both"/>
        <w:rPr>
          <w:lang w:val="bs-Latn-BA"/>
        </w:rPr>
      </w:pPr>
      <w:r w:rsidRPr="0079654C">
        <w:rPr>
          <w:lang w:val="bs-Latn-BA"/>
        </w:rPr>
        <w:t xml:space="preserve">Ul. Svetlane Kane </w:t>
      </w:r>
      <w:proofErr w:type="spellStart"/>
      <w:r w:rsidRPr="0079654C">
        <w:rPr>
          <w:lang w:val="bs-Latn-BA"/>
        </w:rPr>
        <w:t>Radević</w:t>
      </w:r>
      <w:proofErr w:type="spellEnd"/>
      <w:r w:rsidRPr="0079654C">
        <w:rPr>
          <w:lang w:val="bs-Latn-BA"/>
        </w:rPr>
        <w:t xml:space="preserve"> 1</w:t>
      </w:r>
      <w:r w:rsidR="003B715C">
        <w:rPr>
          <w:lang w:val="bs-Latn-BA"/>
        </w:rPr>
        <w:t>/a</w:t>
      </w:r>
    </w:p>
    <w:p w14:paraId="55D05592" w14:textId="16FEEAEB" w:rsidR="00460A0D" w:rsidRPr="0079654C" w:rsidRDefault="005E6496" w:rsidP="003B715C">
      <w:pPr>
        <w:spacing w:after="0" w:line="240" w:lineRule="auto"/>
        <w:jc w:val="both"/>
        <w:rPr>
          <w:lang w:val="bs-Latn-BA"/>
        </w:rPr>
      </w:pPr>
      <w:r w:rsidRPr="0079654C">
        <w:rPr>
          <w:lang w:val="bs-Latn-BA"/>
        </w:rPr>
        <w:t xml:space="preserve">81000 Podgorica </w:t>
      </w:r>
    </w:p>
    <w:p w14:paraId="4C86FBD5" w14:textId="4BCCA212" w:rsidR="005E6496" w:rsidRPr="0079654C" w:rsidRDefault="005E6496" w:rsidP="003B715C">
      <w:pPr>
        <w:spacing w:after="0" w:line="240" w:lineRule="auto"/>
        <w:jc w:val="both"/>
        <w:rPr>
          <w:lang w:val="bs-Latn-BA"/>
        </w:rPr>
      </w:pPr>
      <w:r w:rsidRPr="0079654C">
        <w:rPr>
          <w:lang w:val="bs-Latn-BA"/>
        </w:rPr>
        <w:t>Crna Gora</w:t>
      </w:r>
    </w:p>
    <w:p w14:paraId="07267E76" w14:textId="77777777" w:rsidR="003B715C" w:rsidRDefault="003B715C" w:rsidP="003B715C">
      <w:pPr>
        <w:spacing w:after="0" w:line="240" w:lineRule="auto"/>
        <w:jc w:val="both"/>
        <w:rPr>
          <w:lang w:val="bs-Latn-BA"/>
        </w:rPr>
      </w:pPr>
    </w:p>
    <w:p w14:paraId="3B28BC7A" w14:textId="01C895C6" w:rsidR="00460A0D" w:rsidRPr="003B715C" w:rsidRDefault="003B715C" w:rsidP="003B715C">
      <w:pPr>
        <w:spacing w:after="0" w:line="240" w:lineRule="auto"/>
        <w:jc w:val="both"/>
        <w:rPr>
          <w:lang w:val="it-IT"/>
        </w:rPr>
      </w:pPr>
      <w:r>
        <w:rPr>
          <w:lang w:val="bs-Latn-BA"/>
        </w:rPr>
        <w:t>koji z</w:t>
      </w:r>
      <w:r w:rsidR="00BE4EF5" w:rsidRPr="0079654C">
        <w:rPr>
          <w:lang w:val="bs-Latn-BA"/>
        </w:rPr>
        <w:t>astupa</w:t>
      </w:r>
      <w:r w:rsidR="00BE4EF5" w:rsidRPr="0079654C">
        <w:rPr>
          <w:lang w:val="it-IT"/>
        </w:rPr>
        <w:t>:</w:t>
      </w:r>
      <w:r>
        <w:rPr>
          <w:lang w:val="it-IT"/>
        </w:rPr>
        <w:t xml:space="preserve"> </w:t>
      </w:r>
      <w:r w:rsidR="005E6496">
        <w:rPr>
          <w:lang w:val="bs-Latn-BA"/>
        </w:rPr>
        <w:t xml:space="preserve">Daliborka </w:t>
      </w:r>
      <w:proofErr w:type="spellStart"/>
      <w:r w:rsidR="005E6496">
        <w:rPr>
          <w:lang w:val="bs-Latn-BA"/>
        </w:rPr>
        <w:t>Uljarević</w:t>
      </w:r>
      <w:proofErr w:type="spellEnd"/>
    </w:p>
    <w:p w14:paraId="24D365EB" w14:textId="77777777" w:rsidR="00460A0D" w:rsidRPr="0036237A" w:rsidRDefault="00460A0D" w:rsidP="00874D58">
      <w:pPr>
        <w:spacing w:before="120" w:after="120" w:line="240" w:lineRule="auto"/>
        <w:jc w:val="both"/>
        <w:rPr>
          <w:lang w:val="bs-Latn-BA"/>
        </w:rPr>
      </w:pPr>
    </w:p>
    <w:p w14:paraId="737FD017" w14:textId="6ACE2AD1" w:rsidR="00460A0D" w:rsidRPr="0036237A" w:rsidRDefault="00BE4EF5" w:rsidP="00874D58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</w:t>
      </w:r>
    </w:p>
    <w:p w14:paraId="095EF41A" w14:textId="34EEA5FB" w:rsidR="00460A0D" w:rsidRPr="0036237A" w:rsidRDefault="00BE4EF5" w:rsidP="00874D58">
      <w:pPr>
        <w:spacing w:before="120" w:after="120" w:line="240" w:lineRule="auto"/>
        <w:jc w:val="both"/>
        <w:rPr>
          <w:highlight w:val="yellow"/>
          <w:lang w:val="bs-Latn-BA"/>
        </w:rPr>
      </w:pPr>
      <w:r>
        <w:rPr>
          <w:highlight w:val="yellow"/>
          <w:lang w:val="bs-Latn-BA"/>
        </w:rPr>
        <w:t>NASLO</w:t>
      </w:r>
      <w:r w:rsidR="00A65A6B">
        <w:rPr>
          <w:highlight w:val="yellow"/>
          <w:lang w:val="bs-Latn-BA"/>
        </w:rPr>
        <w:t>V</w:t>
      </w:r>
    </w:p>
    <w:p w14:paraId="353A181C" w14:textId="48D9B409" w:rsidR="00BE4EF5" w:rsidRPr="0036237A" w:rsidRDefault="00BE4EF5" w:rsidP="00BE4EF5">
      <w:pPr>
        <w:spacing w:before="120" w:after="120" w:line="240" w:lineRule="auto"/>
        <w:jc w:val="both"/>
        <w:rPr>
          <w:highlight w:val="yellow"/>
          <w:lang w:val="bs-Latn-BA"/>
        </w:rPr>
      </w:pPr>
      <w:r>
        <w:rPr>
          <w:highlight w:val="yellow"/>
          <w:lang w:val="bs-Latn-BA"/>
        </w:rPr>
        <w:t xml:space="preserve">Adresa </w:t>
      </w:r>
      <w:r w:rsidR="00AE0173">
        <w:rPr>
          <w:highlight w:val="yellow"/>
          <w:lang w:val="bs-Latn-BA"/>
        </w:rPr>
        <w:t>naručilaca</w:t>
      </w:r>
    </w:p>
    <w:p w14:paraId="10BBB5C7" w14:textId="77777777" w:rsidR="00BE4EF5" w:rsidRPr="007357B5" w:rsidRDefault="00BE4EF5" w:rsidP="00BE4EF5">
      <w:pPr>
        <w:spacing w:before="120" w:after="120" w:line="240" w:lineRule="auto"/>
        <w:jc w:val="both"/>
        <w:rPr>
          <w:lang w:val="bs-Latn-BA"/>
        </w:rPr>
      </w:pPr>
      <w:r w:rsidRPr="00BE4EF5">
        <w:rPr>
          <w:highlight w:val="yellow"/>
          <w:lang w:val="bs-Latn-BA"/>
        </w:rPr>
        <w:t>Zastupa</w:t>
      </w:r>
      <w:r w:rsidRPr="007357B5">
        <w:rPr>
          <w:highlight w:val="yellow"/>
          <w:lang w:val="bs-Latn-BA"/>
        </w:rPr>
        <w:t>:</w:t>
      </w:r>
    </w:p>
    <w:p w14:paraId="6EE95D0A" w14:textId="715EBEAD" w:rsidR="00460A0D" w:rsidRPr="0036237A" w:rsidRDefault="00460A0D" w:rsidP="00874D58">
      <w:pPr>
        <w:spacing w:before="120" w:after="120" w:line="240" w:lineRule="auto"/>
        <w:jc w:val="both"/>
        <w:rPr>
          <w:lang w:val="bs-Latn-BA"/>
        </w:rPr>
      </w:pPr>
      <w:r w:rsidRPr="00A65A6B">
        <w:rPr>
          <w:lang w:val="bs-Latn-BA"/>
        </w:rPr>
        <w:t>(</w:t>
      </w:r>
      <w:r w:rsidR="00A65A6B">
        <w:rPr>
          <w:lang w:val="bs-Latn-BA"/>
        </w:rPr>
        <w:t>Dobavlja</w:t>
      </w:r>
      <w:r w:rsidR="00A65A6B">
        <w:rPr>
          <w:lang w:val="hr-HR"/>
        </w:rPr>
        <w:t>č</w:t>
      </w:r>
      <w:r w:rsidRPr="0036237A">
        <w:rPr>
          <w:lang w:val="bs-Latn-BA"/>
        </w:rPr>
        <w:t>)</w:t>
      </w:r>
    </w:p>
    <w:p w14:paraId="09A330A3" w14:textId="77777777" w:rsidR="00460A0D" w:rsidRPr="0036237A" w:rsidRDefault="00460A0D" w:rsidP="003B715C">
      <w:pPr>
        <w:spacing w:after="0" w:line="240" w:lineRule="auto"/>
        <w:jc w:val="both"/>
        <w:rPr>
          <w:b/>
          <w:lang w:val="bs-Latn-BA"/>
        </w:rPr>
      </w:pPr>
    </w:p>
    <w:p w14:paraId="55DDAD1D" w14:textId="79BE3741" w:rsidR="005D762D" w:rsidRPr="0036237A" w:rsidRDefault="00213A88" w:rsidP="003B715C">
      <w:pPr>
        <w:spacing w:after="0" w:line="240" w:lineRule="auto"/>
        <w:jc w:val="both"/>
        <w:rPr>
          <w:b/>
          <w:lang w:val="bs-Latn-BA"/>
        </w:rPr>
      </w:pPr>
      <w:r w:rsidRPr="00213A88">
        <w:rPr>
          <w:b/>
          <w:lang w:val="bs-Latn-BA"/>
        </w:rPr>
        <w:t>Član 1: Predmet ugovora</w:t>
      </w:r>
    </w:p>
    <w:p w14:paraId="69C12339" w14:textId="43CE1510" w:rsidR="00460A0D" w:rsidRPr="005E6496" w:rsidRDefault="00B206C3" w:rsidP="003B715C">
      <w:pPr>
        <w:spacing w:after="0" w:line="240" w:lineRule="auto"/>
        <w:jc w:val="both"/>
        <w:rPr>
          <w:lang w:val="bs-Latn-BA"/>
        </w:rPr>
      </w:pPr>
      <w:r w:rsidRPr="005E6496">
        <w:rPr>
          <w:lang w:val="bs-Latn-BA"/>
        </w:rPr>
        <w:t xml:space="preserve">Predmet ugovora su usluge kako je naznačeno u ponudi </w:t>
      </w:r>
      <w:r w:rsidR="00170BBF" w:rsidRPr="005E6496">
        <w:rPr>
          <w:lang w:val="bs-Latn-BA"/>
        </w:rPr>
        <w:t xml:space="preserve">ponuđača </w:t>
      </w:r>
      <w:r w:rsidR="003B715C">
        <w:rPr>
          <w:lang w:val="bs-Latn-BA"/>
        </w:rPr>
        <w:t>–</w:t>
      </w:r>
      <w:r w:rsidRPr="005E6496">
        <w:rPr>
          <w:lang w:val="bs-Latn-BA"/>
        </w:rPr>
        <w:t xml:space="preserve"> </w:t>
      </w:r>
      <w:r w:rsidR="003B715C">
        <w:rPr>
          <w:lang w:val="bs-Latn-BA"/>
        </w:rPr>
        <w:t>„</w:t>
      </w:r>
      <w:r w:rsidRPr="005E6496">
        <w:rPr>
          <w:lang w:val="bs-Latn-BA"/>
        </w:rPr>
        <w:t>D</w:t>
      </w:r>
      <w:r w:rsidR="005D762D" w:rsidRPr="005E6496">
        <w:rPr>
          <w:lang w:val="bs-Latn-BA"/>
        </w:rPr>
        <w:t>i</w:t>
      </w:r>
      <w:r w:rsidRPr="005E6496">
        <w:rPr>
          <w:lang w:val="bs-Latn-BA"/>
        </w:rPr>
        <w:t xml:space="preserve">o B: Dokumenti koje treba da popuni </w:t>
      </w:r>
      <w:r w:rsidR="00170BBF" w:rsidRPr="005E6496">
        <w:rPr>
          <w:lang w:val="bs-Latn-BA"/>
        </w:rPr>
        <w:t>ponuđač</w:t>
      </w:r>
      <w:r w:rsidRPr="005E6496">
        <w:rPr>
          <w:lang w:val="bs-Latn-BA"/>
        </w:rPr>
        <w:t>“</w:t>
      </w:r>
    </w:p>
    <w:p w14:paraId="0414289F" w14:textId="77777777" w:rsidR="005D762D" w:rsidRPr="005E6496" w:rsidRDefault="005D762D" w:rsidP="003B715C">
      <w:pPr>
        <w:spacing w:after="0" w:line="240" w:lineRule="auto"/>
        <w:jc w:val="both"/>
        <w:rPr>
          <w:b/>
          <w:lang w:val="bs-Latn-BA"/>
        </w:rPr>
      </w:pPr>
    </w:p>
    <w:p w14:paraId="083F31A4" w14:textId="540AE419" w:rsidR="005D762D" w:rsidRPr="005E6496" w:rsidRDefault="005D762D" w:rsidP="003B715C">
      <w:pPr>
        <w:spacing w:after="0" w:line="240" w:lineRule="auto"/>
        <w:jc w:val="both"/>
        <w:rPr>
          <w:b/>
          <w:lang w:val="bs-Latn-BA"/>
        </w:rPr>
      </w:pPr>
      <w:r w:rsidRPr="005E6496">
        <w:rPr>
          <w:b/>
          <w:lang w:val="bs-Latn-BA"/>
        </w:rPr>
        <w:t>Član 2: Vrijednost ugovora</w:t>
      </w:r>
    </w:p>
    <w:p w14:paraId="040802CD" w14:textId="73950BBB" w:rsidR="00460A0D" w:rsidRPr="0036237A" w:rsidRDefault="00B206C3" w:rsidP="003B715C">
      <w:pPr>
        <w:spacing w:after="0" w:line="240" w:lineRule="auto"/>
        <w:jc w:val="both"/>
        <w:rPr>
          <w:lang w:val="bs-Latn-BA"/>
        </w:rPr>
      </w:pPr>
      <w:r w:rsidRPr="005E6496">
        <w:rPr>
          <w:lang w:val="bs-Latn-BA"/>
        </w:rPr>
        <w:t>Ukupna vrijednost ugovora za sprovođenje usluga</w:t>
      </w:r>
      <w:r w:rsidR="00170BBF" w:rsidRPr="005E6496">
        <w:rPr>
          <w:lang w:val="bs-Latn-BA"/>
        </w:rPr>
        <w:t xml:space="preserve"> nabavke</w:t>
      </w:r>
      <w:r w:rsidRPr="00B206C3">
        <w:rPr>
          <w:lang w:val="bs-Latn-BA"/>
        </w:rPr>
        <w:t xml:space="preserve"> naznačena u članu 1 je: </w:t>
      </w:r>
      <w:r w:rsidR="00CF6963">
        <w:rPr>
          <w:lang w:val="bs-Latn-BA"/>
        </w:rPr>
        <w:t>10</w:t>
      </w:r>
      <w:r w:rsidR="005E6496">
        <w:rPr>
          <w:lang w:val="bs-Latn-BA"/>
        </w:rPr>
        <w:t>000,00</w:t>
      </w:r>
      <w:r>
        <w:rPr>
          <w:lang w:val="bs-Latn-BA"/>
        </w:rPr>
        <w:t xml:space="preserve"> </w:t>
      </w:r>
      <w:r w:rsidRPr="00B206C3">
        <w:rPr>
          <w:lang w:val="bs-Latn-BA"/>
        </w:rPr>
        <w:t>EUR. C</w:t>
      </w:r>
      <w:r>
        <w:rPr>
          <w:lang w:val="bs-Latn-BA"/>
        </w:rPr>
        <w:t>ij</w:t>
      </w:r>
      <w:r w:rsidRPr="00B206C3">
        <w:rPr>
          <w:lang w:val="bs-Latn-BA"/>
        </w:rPr>
        <w:t>ena se ne može revidirati</w:t>
      </w:r>
      <w:r w:rsidR="00B24FAC" w:rsidRPr="0036237A">
        <w:rPr>
          <w:lang w:val="bs-Latn-BA"/>
        </w:rPr>
        <w:t>.</w:t>
      </w:r>
    </w:p>
    <w:p w14:paraId="42603250" w14:textId="77777777" w:rsidR="00B24FAC" w:rsidRPr="0036237A" w:rsidRDefault="00B24FAC" w:rsidP="003B715C">
      <w:pPr>
        <w:spacing w:after="0" w:line="240" w:lineRule="auto"/>
        <w:jc w:val="both"/>
        <w:rPr>
          <w:b/>
          <w:lang w:val="bs-Latn-BA"/>
        </w:rPr>
      </w:pPr>
    </w:p>
    <w:p w14:paraId="616760F5" w14:textId="40DD7264" w:rsidR="00B206C3" w:rsidRPr="0036237A" w:rsidRDefault="00B206C3" w:rsidP="003B715C">
      <w:pPr>
        <w:spacing w:after="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3: Ugovorna dokumenta</w:t>
      </w:r>
    </w:p>
    <w:p w14:paraId="4E92FE43" w14:textId="0BE94ACF" w:rsidR="00B206C3" w:rsidRPr="00B206C3" w:rsidRDefault="00B206C3" w:rsidP="003B715C">
      <w:pPr>
        <w:spacing w:after="0" w:line="240" w:lineRule="auto"/>
        <w:jc w:val="both"/>
        <w:rPr>
          <w:lang w:val="bs-Latn-BA"/>
        </w:rPr>
      </w:pPr>
      <w:r w:rsidRPr="00B206C3">
        <w:rPr>
          <w:lang w:val="bs-Latn-BA"/>
        </w:rPr>
        <w:t>Ovi dokumenti koji čine d</w:t>
      </w:r>
      <w:r>
        <w:rPr>
          <w:lang w:val="bs-Latn-BA"/>
        </w:rPr>
        <w:t>i</w:t>
      </w:r>
      <w:r w:rsidRPr="00B206C3">
        <w:rPr>
          <w:lang w:val="bs-Latn-BA"/>
        </w:rPr>
        <w:t>o ovog ugovora su (po prioritetnom redosl</w:t>
      </w:r>
      <w:r>
        <w:rPr>
          <w:lang w:val="bs-Latn-BA"/>
        </w:rPr>
        <w:t>i</w:t>
      </w:r>
      <w:r w:rsidRPr="00B206C3">
        <w:rPr>
          <w:lang w:val="bs-Latn-BA"/>
        </w:rPr>
        <w:t>jedu):</w:t>
      </w:r>
    </w:p>
    <w:p w14:paraId="4966716E" w14:textId="1CFF6C47" w:rsidR="005D762D" w:rsidRPr="003B715C" w:rsidRDefault="00B206C3" w:rsidP="003B715C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lang w:val="bs-Latn-BA"/>
        </w:rPr>
      </w:pPr>
      <w:r w:rsidRPr="003B715C">
        <w:rPr>
          <w:lang w:val="bs-Latn-BA"/>
        </w:rPr>
        <w:t>Ugovor</w:t>
      </w:r>
    </w:p>
    <w:p w14:paraId="11EC8FB9" w14:textId="2FCD2512" w:rsidR="00B206C3" w:rsidRPr="003B715C" w:rsidRDefault="00B206C3" w:rsidP="003B715C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lang w:val="bs-Latn-BA"/>
        </w:rPr>
      </w:pPr>
      <w:r w:rsidRPr="003B715C">
        <w:rPr>
          <w:lang w:val="bs-Latn-BA"/>
        </w:rPr>
        <w:t xml:space="preserve">Tehnička ponuda </w:t>
      </w:r>
      <w:r w:rsidR="00170BBF" w:rsidRPr="003B715C">
        <w:rPr>
          <w:lang w:val="bs-Latn-BA"/>
        </w:rPr>
        <w:t>ponuđača</w:t>
      </w:r>
      <w:r w:rsidRPr="003B715C">
        <w:rPr>
          <w:lang w:val="bs-Latn-BA"/>
        </w:rPr>
        <w:t xml:space="preserve"> kako je predviđena u fazi tendera - „Dio B: Dokumenti koje treba da popuni </w:t>
      </w:r>
      <w:r w:rsidR="00170BBF" w:rsidRPr="003B715C">
        <w:rPr>
          <w:lang w:val="bs-Latn-BA"/>
        </w:rPr>
        <w:t>ponuđač</w:t>
      </w:r>
      <w:r w:rsidRPr="003B715C">
        <w:rPr>
          <w:lang w:val="bs-Latn-BA"/>
        </w:rPr>
        <w:t>“</w:t>
      </w:r>
    </w:p>
    <w:p w14:paraId="3B5257BE" w14:textId="00A5512F" w:rsidR="00B206C3" w:rsidRPr="003B715C" w:rsidRDefault="00B206C3" w:rsidP="003B715C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lang w:val="bs-Latn-BA"/>
        </w:rPr>
      </w:pPr>
      <w:r w:rsidRPr="003B715C">
        <w:rPr>
          <w:lang w:val="bs-Latn-BA"/>
        </w:rPr>
        <w:t xml:space="preserve">Finansijska ponuda </w:t>
      </w:r>
      <w:r w:rsidR="00170BBF" w:rsidRPr="003B715C">
        <w:rPr>
          <w:lang w:val="bs-Latn-BA"/>
        </w:rPr>
        <w:t>ponuđača</w:t>
      </w:r>
      <w:r w:rsidRPr="003B715C">
        <w:rPr>
          <w:lang w:val="bs-Latn-BA"/>
        </w:rPr>
        <w:t xml:space="preserve"> kako je predviđena u fazi tendera „Dio C: Finansijska ponuda''</w:t>
      </w:r>
    </w:p>
    <w:p w14:paraId="4972AA64" w14:textId="3979466D" w:rsidR="00B206C3" w:rsidRPr="003B715C" w:rsidRDefault="00B206C3" w:rsidP="003B715C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lang w:val="bs-Latn-BA"/>
        </w:rPr>
      </w:pPr>
      <w:r w:rsidRPr="003B715C">
        <w:rPr>
          <w:lang w:val="bs-Latn-BA"/>
        </w:rPr>
        <w:t>Bilo koja druga prateća dokumentacija ako je primjenljivo</w:t>
      </w:r>
    </w:p>
    <w:p w14:paraId="7D95BAD7" w14:textId="77777777" w:rsidR="00FB2A33" w:rsidRPr="005D762D" w:rsidRDefault="00FB2A33" w:rsidP="003B715C">
      <w:pPr>
        <w:spacing w:after="0" w:line="240" w:lineRule="auto"/>
        <w:jc w:val="both"/>
        <w:rPr>
          <w:lang w:val="bs-Latn-BA"/>
        </w:rPr>
      </w:pPr>
    </w:p>
    <w:p w14:paraId="3013BD11" w14:textId="2A3FA95B" w:rsidR="005D762D" w:rsidRPr="0036237A" w:rsidRDefault="00B206C3" w:rsidP="003B715C">
      <w:pPr>
        <w:spacing w:after="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 xml:space="preserve">Član 4: </w:t>
      </w:r>
      <w:proofErr w:type="spellStart"/>
      <w:r w:rsidRPr="00B206C3">
        <w:rPr>
          <w:b/>
          <w:lang w:val="bs-Latn-BA"/>
        </w:rPr>
        <w:t>Opšte</w:t>
      </w:r>
      <w:proofErr w:type="spellEnd"/>
      <w:r w:rsidRPr="00B206C3">
        <w:rPr>
          <w:b/>
          <w:lang w:val="bs-Latn-BA"/>
        </w:rPr>
        <w:t xml:space="preserve"> odredbe</w:t>
      </w:r>
    </w:p>
    <w:p w14:paraId="4E579696" w14:textId="6750BF6E" w:rsidR="00B24FAC" w:rsidRDefault="00170BBF" w:rsidP="003B715C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>Ponuđač</w:t>
      </w:r>
      <w:r w:rsidR="00A65A6B" w:rsidRPr="00B206C3">
        <w:rPr>
          <w:lang w:val="bs-Latn-BA"/>
        </w:rPr>
        <w:t xml:space="preserve"> </w:t>
      </w:r>
      <w:r w:rsidR="00B206C3" w:rsidRPr="00B206C3">
        <w:rPr>
          <w:lang w:val="bs-Latn-BA"/>
        </w:rPr>
        <w:t>će izvršiti ugovor pažljivo, efikasno i marljivo</w:t>
      </w:r>
      <w:r w:rsidR="003B715C">
        <w:rPr>
          <w:lang w:val="bs-Latn-BA"/>
        </w:rPr>
        <w:t>,</w:t>
      </w:r>
      <w:r w:rsidR="00B206C3" w:rsidRPr="00B206C3">
        <w:rPr>
          <w:lang w:val="bs-Latn-BA"/>
        </w:rPr>
        <w:t xml:space="preserve"> u skladu s najboljom profesionalnom praksom.</w:t>
      </w:r>
    </w:p>
    <w:p w14:paraId="0E935AFA" w14:textId="1D89555A" w:rsidR="00B206C3" w:rsidRDefault="00170BBF" w:rsidP="003B715C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="00B206C3" w:rsidRPr="00B206C3">
        <w:rPr>
          <w:lang w:val="bs-Latn-BA"/>
        </w:rPr>
        <w:t>će osigurati najveću vidljivost finan</w:t>
      </w:r>
      <w:r w:rsidR="00B206C3">
        <w:rPr>
          <w:lang w:val="bs-Latn-BA"/>
        </w:rPr>
        <w:t>s</w:t>
      </w:r>
      <w:r w:rsidR="00B206C3" w:rsidRPr="00B206C3">
        <w:rPr>
          <w:lang w:val="bs-Latn-BA"/>
        </w:rPr>
        <w:t>ijskog doprinosa E</w:t>
      </w:r>
      <w:r w:rsidR="003B715C">
        <w:rPr>
          <w:lang w:val="bs-Latn-BA"/>
        </w:rPr>
        <w:t>v</w:t>
      </w:r>
      <w:r w:rsidR="00B206C3" w:rsidRPr="00B206C3">
        <w:rPr>
          <w:lang w:val="bs-Latn-BA"/>
        </w:rPr>
        <w:t>ropske unije. Da bi</w:t>
      </w:r>
      <w:r w:rsidR="003B715C">
        <w:rPr>
          <w:lang w:val="bs-Latn-BA"/>
        </w:rPr>
        <w:t xml:space="preserve"> to</w:t>
      </w:r>
      <w:r w:rsidR="00B206C3" w:rsidRPr="00B206C3">
        <w:rPr>
          <w:lang w:val="bs-Latn-BA"/>
        </w:rPr>
        <w:t xml:space="preserve"> osigurao, </w:t>
      </w:r>
      <w:r>
        <w:rPr>
          <w:lang w:val="bs-Latn-BA"/>
        </w:rPr>
        <w:t>Ponuđač</w:t>
      </w:r>
      <w:r w:rsidR="00B206C3" w:rsidRPr="00B206C3">
        <w:rPr>
          <w:lang w:val="bs-Latn-BA"/>
        </w:rPr>
        <w:t xml:space="preserve"> će, između ostalog, </w:t>
      </w:r>
      <w:r>
        <w:rPr>
          <w:lang w:val="bs-Latn-BA"/>
        </w:rPr>
        <w:t>s</w:t>
      </w:r>
      <w:r w:rsidR="00B206C3" w:rsidRPr="00B206C3">
        <w:rPr>
          <w:lang w:val="bs-Latn-BA"/>
        </w:rPr>
        <w:t xml:space="preserve">provesti i specifične aktivnosti opisane u Posebnim </w:t>
      </w:r>
      <w:r w:rsidR="00A65A6B">
        <w:rPr>
          <w:lang w:val="bs-Latn-BA"/>
        </w:rPr>
        <w:t>uslovima</w:t>
      </w:r>
      <w:r w:rsidR="00B206C3" w:rsidRPr="00B206C3">
        <w:rPr>
          <w:lang w:val="bs-Latn-BA"/>
        </w:rPr>
        <w:t xml:space="preserve">. Sve mjere moraju biti u skladu s pravilima u zahtjevima komunikacije i vidljivosti za </w:t>
      </w:r>
      <w:r w:rsidR="00A65A6B">
        <w:rPr>
          <w:lang w:val="bs-Latn-BA"/>
        </w:rPr>
        <w:t>V</w:t>
      </w:r>
      <w:r w:rsidR="00B206C3" w:rsidRPr="00B206C3">
        <w:rPr>
          <w:lang w:val="bs-Latn-BA"/>
        </w:rPr>
        <w:t xml:space="preserve">anjske </w:t>
      </w:r>
      <w:r w:rsidR="003B715C">
        <w:rPr>
          <w:lang w:val="bs-Latn-BA"/>
        </w:rPr>
        <w:t>a</w:t>
      </w:r>
      <w:r w:rsidR="00B206C3" w:rsidRPr="00B206C3">
        <w:rPr>
          <w:lang w:val="bs-Latn-BA"/>
        </w:rPr>
        <w:t>kcije EU-a od strane Evropske komisije.</w:t>
      </w:r>
    </w:p>
    <w:p w14:paraId="1DA543D3" w14:textId="77777777" w:rsidR="003B715C" w:rsidRPr="003B715C" w:rsidRDefault="003B715C" w:rsidP="003B715C">
      <w:pPr>
        <w:spacing w:after="0" w:line="240" w:lineRule="auto"/>
        <w:jc w:val="both"/>
        <w:rPr>
          <w:lang w:val="bs-Latn-BA"/>
        </w:rPr>
      </w:pPr>
    </w:p>
    <w:p w14:paraId="0CE031FF" w14:textId="0F2BC74C" w:rsidR="00A65A6B" w:rsidRPr="0036237A" w:rsidRDefault="00A65A6B" w:rsidP="003B715C">
      <w:pPr>
        <w:spacing w:after="0" w:line="240" w:lineRule="auto"/>
        <w:jc w:val="both"/>
        <w:rPr>
          <w:b/>
          <w:lang w:val="bs-Latn-BA"/>
        </w:rPr>
      </w:pPr>
      <w:r w:rsidRPr="00A65A6B">
        <w:rPr>
          <w:b/>
          <w:lang w:val="bs-Latn-BA"/>
        </w:rPr>
        <w:t xml:space="preserve">Član 5: Isporuke i </w:t>
      </w:r>
      <w:r w:rsidR="005D762D" w:rsidRPr="00A65A6B">
        <w:rPr>
          <w:b/>
          <w:lang w:val="bs-Latn-BA"/>
        </w:rPr>
        <w:t>plaćanja</w:t>
      </w:r>
    </w:p>
    <w:p w14:paraId="775A1976" w14:textId="080E8B98" w:rsidR="00B24FAC" w:rsidRDefault="00170BBF" w:rsidP="003B715C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proofErr w:type="spellStart"/>
      <w:r w:rsidR="00A65A6B" w:rsidRPr="00A65A6B">
        <w:rPr>
          <w:lang w:val="bs-Latn-BA"/>
        </w:rPr>
        <w:t>će</w:t>
      </w:r>
      <w:proofErr w:type="spellEnd"/>
      <w:r w:rsidR="00A65A6B" w:rsidRPr="00A65A6B">
        <w:rPr>
          <w:lang w:val="bs-Latn-BA"/>
        </w:rPr>
        <w:t xml:space="preserve"> bez rezerve </w:t>
      </w:r>
      <w:proofErr w:type="spellStart"/>
      <w:r w:rsidR="00A65A6B" w:rsidRPr="005E6496">
        <w:rPr>
          <w:lang w:val="bs-Latn-BA"/>
        </w:rPr>
        <w:t>isporučiti</w:t>
      </w:r>
      <w:proofErr w:type="spellEnd"/>
      <w:r w:rsidR="00A65A6B" w:rsidRPr="005E6496">
        <w:rPr>
          <w:lang w:val="bs-Latn-BA"/>
        </w:rPr>
        <w:t xml:space="preserve"> usluge naznačene</w:t>
      </w:r>
      <w:r w:rsidR="00A65A6B" w:rsidRPr="00A65A6B">
        <w:rPr>
          <w:lang w:val="bs-Latn-BA"/>
        </w:rPr>
        <w:t xml:space="preserve"> u ponudi </w:t>
      </w:r>
      <w:r w:rsidR="00A65A6B">
        <w:rPr>
          <w:lang w:val="bs-Latn-BA"/>
        </w:rPr>
        <w:t>po</w:t>
      </w:r>
      <w:r>
        <w:rPr>
          <w:lang w:val="bs-Latn-BA"/>
        </w:rPr>
        <w:t>nuđača</w:t>
      </w:r>
      <w:r w:rsidR="00A65A6B">
        <w:rPr>
          <w:lang w:val="hr-HR"/>
        </w:rPr>
        <w:t xml:space="preserve"> </w:t>
      </w:r>
      <w:r w:rsidR="00A65A6B">
        <w:rPr>
          <w:lang w:val="bs-Latn-BA"/>
        </w:rPr>
        <w:t>“</w:t>
      </w:r>
      <w:r w:rsidR="00A65A6B" w:rsidRPr="00A65A6B">
        <w:rPr>
          <w:lang w:val="bs-Latn-BA"/>
        </w:rPr>
        <w:t>D</w:t>
      </w:r>
      <w:r w:rsidR="00A65A6B">
        <w:rPr>
          <w:lang w:val="bs-Latn-BA"/>
        </w:rPr>
        <w:t>i</w:t>
      </w:r>
      <w:r w:rsidR="00A65A6B" w:rsidRPr="00A65A6B">
        <w:rPr>
          <w:lang w:val="bs-Latn-BA"/>
        </w:rPr>
        <w:t xml:space="preserve">o B: Dokumenti koje treba da popuni </w:t>
      </w:r>
      <w:r w:rsidR="005D762D">
        <w:rPr>
          <w:lang w:val="bs-Latn-BA"/>
        </w:rPr>
        <w:t>po</w:t>
      </w:r>
      <w:r>
        <w:rPr>
          <w:lang w:val="bs-Latn-BA"/>
        </w:rPr>
        <w:t>nuđač</w:t>
      </w:r>
      <w:r w:rsidR="00A65A6B">
        <w:rPr>
          <w:lang w:val="bs-Latn-BA"/>
        </w:rPr>
        <w:t>“</w:t>
      </w:r>
      <w:r w:rsidR="00A65A6B" w:rsidRPr="00A65A6B">
        <w:rPr>
          <w:lang w:val="bs-Latn-BA"/>
        </w:rPr>
        <w:t xml:space="preserve">. Isporuke </w:t>
      </w:r>
      <w:proofErr w:type="spellStart"/>
      <w:r w:rsidR="00A65A6B" w:rsidRPr="00A65A6B">
        <w:rPr>
          <w:lang w:val="bs-Latn-BA"/>
        </w:rPr>
        <w:t>će</w:t>
      </w:r>
      <w:proofErr w:type="spellEnd"/>
      <w:r w:rsidR="00A65A6B" w:rsidRPr="00A65A6B">
        <w:rPr>
          <w:lang w:val="bs-Latn-BA"/>
        </w:rPr>
        <w:t xml:space="preserve"> biti realizovane u naznačenim datumima.</w:t>
      </w:r>
    </w:p>
    <w:p w14:paraId="608A2E05" w14:textId="77777777" w:rsidR="00FB2A33" w:rsidRPr="0036237A" w:rsidRDefault="00FB2A33" w:rsidP="003B715C">
      <w:pPr>
        <w:spacing w:after="0" w:line="240" w:lineRule="auto"/>
        <w:jc w:val="both"/>
        <w:rPr>
          <w:lang w:val="bs-Latn-BA"/>
        </w:rPr>
      </w:pPr>
    </w:p>
    <w:p w14:paraId="1A9BFF87" w14:textId="64D381E8" w:rsidR="00FB2A33" w:rsidRDefault="00427219" w:rsidP="003B715C">
      <w:pPr>
        <w:spacing w:after="0" w:line="240" w:lineRule="auto"/>
        <w:jc w:val="both"/>
        <w:rPr>
          <w:lang w:val="bs-Latn-BA"/>
        </w:rPr>
      </w:pPr>
      <w:r w:rsidRPr="00427219">
        <w:rPr>
          <w:lang w:val="bs-Latn-BA"/>
        </w:rPr>
        <w:lastRenderedPageBreak/>
        <w:t xml:space="preserve">Naručilac će platiti </w:t>
      </w:r>
      <w:r w:rsidR="00170BBF" w:rsidRPr="005E6496">
        <w:rPr>
          <w:lang w:val="bs-Latn-BA"/>
        </w:rPr>
        <w:t xml:space="preserve">Ponuđaču </w:t>
      </w:r>
      <w:r w:rsidRPr="005E6496">
        <w:rPr>
          <w:lang w:val="bs-Latn-BA"/>
        </w:rPr>
        <w:t>usluge u iznosu</w:t>
      </w:r>
      <w:r w:rsidRPr="00427219">
        <w:rPr>
          <w:lang w:val="bs-Latn-BA"/>
        </w:rPr>
        <w:t xml:space="preserve"> naznačenom u članu 2. ovog </w:t>
      </w:r>
      <w:r w:rsidR="003B715C">
        <w:rPr>
          <w:lang w:val="bs-Latn-BA"/>
        </w:rPr>
        <w:t>U</w:t>
      </w:r>
      <w:r w:rsidRPr="00427219">
        <w:rPr>
          <w:lang w:val="bs-Latn-BA"/>
        </w:rPr>
        <w:t>govora. Isplate će se izvršiti prema sljedećem rasporedu.</w:t>
      </w:r>
    </w:p>
    <w:p w14:paraId="1F947E1A" w14:textId="77777777" w:rsidR="003B715C" w:rsidRPr="0036237A" w:rsidRDefault="003B715C" w:rsidP="003B715C">
      <w:pPr>
        <w:spacing w:after="0" w:line="240" w:lineRule="auto"/>
        <w:jc w:val="both"/>
        <w:rPr>
          <w:lang w:val="bs-Latn-BA"/>
        </w:rPr>
      </w:pPr>
    </w:p>
    <w:tbl>
      <w:tblPr>
        <w:tblW w:w="69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2552"/>
      </w:tblGrid>
      <w:tr w:rsidR="00111262" w:rsidRPr="0036237A" w14:paraId="3C59F370" w14:textId="77777777" w:rsidTr="00111262">
        <w:trPr>
          <w:cantSplit/>
          <w:trHeight w:val="345"/>
        </w:trPr>
        <w:tc>
          <w:tcPr>
            <w:tcW w:w="4365" w:type="dxa"/>
          </w:tcPr>
          <w:p w14:paraId="370FE3CC" w14:textId="4941F40A" w:rsidR="00111262" w:rsidRPr="0036237A" w:rsidRDefault="00111262" w:rsidP="00874D58">
            <w:pPr>
              <w:keepNext/>
              <w:spacing w:before="120" w:after="12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Raspored</w:t>
            </w:r>
          </w:p>
        </w:tc>
        <w:tc>
          <w:tcPr>
            <w:tcW w:w="2552" w:type="dxa"/>
          </w:tcPr>
          <w:p w14:paraId="77A2D1DD" w14:textId="5EC9A3B8" w:rsidR="00111262" w:rsidRPr="0036237A" w:rsidRDefault="00111262" w:rsidP="00874D58">
            <w:pPr>
              <w:keepNext/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&lt;EUR&gt;</w:t>
            </w:r>
          </w:p>
        </w:tc>
      </w:tr>
      <w:tr w:rsidR="00111262" w:rsidRPr="0036237A" w14:paraId="1B18DE35" w14:textId="77777777" w:rsidTr="00111262">
        <w:trPr>
          <w:cantSplit/>
          <w:trHeight w:val="1264"/>
        </w:trPr>
        <w:tc>
          <w:tcPr>
            <w:tcW w:w="4365" w:type="dxa"/>
            <w:tcBorders>
              <w:bottom w:val="nil"/>
            </w:tcBorders>
          </w:tcPr>
          <w:p w14:paraId="378F2BDE" w14:textId="023C05F1" w:rsidR="00111262" w:rsidRPr="0036237A" w:rsidRDefault="00111262" w:rsidP="00874D58">
            <w:pPr>
              <w:spacing w:before="120" w:after="120"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Nakon isporuke usluga i </w:t>
            </w:r>
            <w:proofErr w:type="spellStart"/>
            <w:r>
              <w:rPr>
                <w:lang w:val="bs-Latn-BA"/>
              </w:rPr>
              <w:t>dobijanja</w:t>
            </w:r>
            <w:proofErr w:type="spellEnd"/>
            <w:r>
              <w:rPr>
                <w:lang w:val="bs-Latn-BA"/>
              </w:rPr>
              <w:t xml:space="preserve"> Potvrde za </w:t>
            </w:r>
            <w:proofErr w:type="spellStart"/>
            <w:r>
              <w:rPr>
                <w:lang w:val="bs-Latn-BA"/>
              </w:rPr>
              <w:t>oslobađanje</w:t>
            </w:r>
            <w:proofErr w:type="spellEnd"/>
            <w:r>
              <w:rPr>
                <w:lang w:val="bs-Latn-BA"/>
              </w:rPr>
              <w:t xml:space="preserve"> od PDV-a.</w:t>
            </w:r>
          </w:p>
        </w:tc>
        <w:tc>
          <w:tcPr>
            <w:tcW w:w="2552" w:type="dxa"/>
            <w:tcBorders>
              <w:bottom w:val="nil"/>
            </w:tcBorders>
          </w:tcPr>
          <w:p w14:paraId="0A92B732" w14:textId="41C3D0E9" w:rsidR="00111262" w:rsidRPr="0036237A" w:rsidRDefault="00111262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2C334F">
              <w:rPr>
                <w:lang w:val="bs-Latn-BA"/>
              </w:rPr>
              <w:t>&lt;100% vrijednosti ugovora&gt;</w:t>
            </w:r>
          </w:p>
          <w:p w14:paraId="398AC0F2" w14:textId="77777777" w:rsidR="00111262" w:rsidRPr="0036237A" w:rsidRDefault="00111262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111262" w:rsidRPr="0036237A" w14:paraId="193F0C7B" w14:textId="77777777" w:rsidTr="00111262">
        <w:trPr>
          <w:cantSplit/>
          <w:trHeight w:val="373"/>
        </w:trPr>
        <w:tc>
          <w:tcPr>
            <w:tcW w:w="4365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45B7A1C1" w14:textId="6CFD76FD" w:rsidR="00111262" w:rsidRPr="0036237A" w:rsidRDefault="00111262" w:rsidP="00874D58">
            <w:pPr>
              <w:spacing w:before="120" w:after="12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Ukupno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30C53996" w14:textId="1DA66550" w:rsidR="00111262" w:rsidRPr="0036237A" w:rsidRDefault="00111262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&lt;</w:t>
            </w:r>
            <w:r>
              <w:t xml:space="preserve"> </w:t>
            </w:r>
            <w:r w:rsidR="00244199">
              <w:rPr>
                <w:lang w:val="bs-Latn-BA"/>
              </w:rPr>
              <w:t>10</w:t>
            </w:r>
            <w:r>
              <w:rPr>
                <w:lang w:val="bs-Latn-BA"/>
              </w:rPr>
              <w:t>000,00</w:t>
            </w:r>
            <w:r w:rsidRPr="00427219">
              <w:rPr>
                <w:lang w:val="bs-Latn-BA"/>
              </w:rPr>
              <w:t xml:space="preserve"> </w:t>
            </w:r>
            <w:r w:rsidRPr="0036237A">
              <w:rPr>
                <w:lang w:val="bs-Latn-BA"/>
              </w:rPr>
              <w:t>&gt;</w:t>
            </w:r>
          </w:p>
        </w:tc>
      </w:tr>
    </w:tbl>
    <w:p w14:paraId="22CE8E1F" w14:textId="77777777" w:rsidR="00460A0D" w:rsidRPr="0036237A" w:rsidRDefault="00460A0D" w:rsidP="00874D58">
      <w:pPr>
        <w:spacing w:before="120" w:after="120" w:line="240" w:lineRule="auto"/>
        <w:jc w:val="both"/>
        <w:rPr>
          <w:lang w:val="bs-Latn-BA"/>
        </w:rPr>
      </w:pPr>
    </w:p>
    <w:p w14:paraId="679FCE0B" w14:textId="3BBF6732" w:rsidR="00427219" w:rsidRPr="00427219" w:rsidRDefault="00427219" w:rsidP="003B715C">
      <w:pPr>
        <w:spacing w:after="0" w:line="240" w:lineRule="auto"/>
        <w:jc w:val="both"/>
        <w:rPr>
          <w:rFonts w:ascii="Calibri" w:eastAsia="Calibri" w:hAnsi="Calibri" w:cs="Times New Roman"/>
          <w:lang w:val="bs-Latn-BA"/>
        </w:rPr>
      </w:pPr>
      <w:r w:rsidRPr="00427219">
        <w:rPr>
          <w:rFonts w:ascii="Calibri" w:eastAsia="Calibri" w:hAnsi="Calibri" w:cs="Times New Roman"/>
          <w:lang w:val="bs-Latn-BA"/>
        </w:rPr>
        <w:t>Ovaj ugovor je oslobođen poreza (carine, uvozne carine, porezi ili fiskalne takse sa ekvivalentnim efektom, porez na dodat</w:t>
      </w:r>
      <w:r>
        <w:rPr>
          <w:rFonts w:ascii="Calibri" w:eastAsia="Calibri" w:hAnsi="Calibri" w:cs="Times New Roman"/>
          <w:lang w:val="bs-Latn-BA"/>
        </w:rPr>
        <w:t>n</w:t>
      </w:r>
      <w:r w:rsidRPr="00427219">
        <w:rPr>
          <w:rFonts w:ascii="Calibri" w:eastAsia="Calibri" w:hAnsi="Calibri" w:cs="Times New Roman"/>
          <w:lang w:val="bs-Latn-BA"/>
        </w:rPr>
        <w:t>u vrijednost, dokumentarni pečat ili carine za registraciju ili fiskalne takse sa jednakim efektom) prema Okvirnom sporazumu potpisanom između Evropske komisije i Vlade Crne Gore.</w:t>
      </w:r>
    </w:p>
    <w:p w14:paraId="23096DA0" w14:textId="77777777" w:rsidR="00427219" w:rsidRDefault="00427219" w:rsidP="00874D58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</w:p>
    <w:p w14:paraId="3C358A17" w14:textId="5B9AF750" w:rsidR="00891CF7" w:rsidRPr="0036237A" w:rsidRDefault="00427219" w:rsidP="003B715C">
      <w:pPr>
        <w:spacing w:after="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6: Trajanje ugovora</w:t>
      </w:r>
    </w:p>
    <w:p w14:paraId="6270ECFD" w14:textId="1E8BE5B4" w:rsidR="00460A0D" w:rsidRDefault="00427219" w:rsidP="003B715C">
      <w:pPr>
        <w:spacing w:after="0" w:line="240" w:lineRule="auto"/>
        <w:jc w:val="both"/>
        <w:rPr>
          <w:lang w:val="bs-Latn-BA"/>
        </w:rPr>
      </w:pPr>
      <w:r w:rsidRPr="00427219">
        <w:rPr>
          <w:lang w:val="bs-Latn-BA"/>
        </w:rPr>
        <w:t xml:space="preserve">Trajanje </w:t>
      </w:r>
      <w:r w:rsidRPr="0079654C">
        <w:rPr>
          <w:lang w:val="bs-Latn-BA"/>
        </w:rPr>
        <w:t>ugovora je</w:t>
      </w:r>
      <w:r w:rsidR="0079654C" w:rsidRPr="0079654C">
        <w:rPr>
          <w:lang w:val="bs-Latn-BA"/>
        </w:rPr>
        <w:t xml:space="preserve"> 1</w:t>
      </w:r>
      <w:r w:rsidRPr="0079654C">
        <w:rPr>
          <w:lang w:val="bs-Latn-BA"/>
        </w:rPr>
        <w:t xml:space="preserve"> mjesec</w:t>
      </w:r>
      <w:r w:rsidR="0079654C" w:rsidRPr="0079654C">
        <w:rPr>
          <w:lang w:val="bs-Latn-BA"/>
        </w:rPr>
        <w:t>.</w:t>
      </w:r>
      <w:r w:rsidR="0079654C">
        <w:rPr>
          <w:lang w:val="bs-Latn-BA"/>
        </w:rPr>
        <w:t xml:space="preserve"> </w:t>
      </w:r>
    </w:p>
    <w:p w14:paraId="3C0C5B46" w14:textId="77777777" w:rsidR="00427219" w:rsidRPr="0036237A" w:rsidRDefault="00427219" w:rsidP="003B715C">
      <w:pPr>
        <w:spacing w:after="0" w:line="240" w:lineRule="auto"/>
        <w:jc w:val="both"/>
        <w:rPr>
          <w:b/>
          <w:lang w:val="bs-Latn-BA"/>
        </w:rPr>
      </w:pPr>
    </w:p>
    <w:p w14:paraId="7CF88C79" w14:textId="630EAF7F" w:rsidR="00427219" w:rsidRPr="0036237A" w:rsidRDefault="00427219" w:rsidP="003B715C">
      <w:pPr>
        <w:spacing w:after="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7: Otkazivanje ugovora</w:t>
      </w:r>
    </w:p>
    <w:p w14:paraId="70F8365B" w14:textId="366F430E" w:rsidR="00DF5DE1" w:rsidRDefault="00170BBF" w:rsidP="003B715C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="00DF5DE1" w:rsidRPr="00DF5DE1">
        <w:rPr>
          <w:lang w:val="bs-Latn-BA"/>
        </w:rPr>
        <w:t>može suspendovati ugovor iz jednog od sl</w:t>
      </w:r>
      <w:r w:rsidR="00DF5DE1">
        <w:rPr>
          <w:lang w:val="bs-Latn-BA"/>
        </w:rPr>
        <w:t>j</w:t>
      </w:r>
      <w:r w:rsidR="00DF5DE1" w:rsidRPr="00DF5DE1">
        <w:rPr>
          <w:lang w:val="bs-Latn-BA"/>
        </w:rPr>
        <w:t>edećih razloga:</w:t>
      </w:r>
    </w:p>
    <w:p w14:paraId="1B21F11D" w14:textId="456F8982" w:rsidR="00DF5DE1" w:rsidRPr="0036237A" w:rsidRDefault="00DF5DE1" w:rsidP="003B715C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</w:t>
      </w:r>
      <w:r w:rsidRPr="00DF5DE1">
        <w:rPr>
          <w:lang w:val="bs-Latn-BA"/>
        </w:rPr>
        <w:t xml:space="preserve">- </w:t>
      </w:r>
      <w:r w:rsidR="00AE0173">
        <w:rPr>
          <w:lang w:val="bs-Latn-BA"/>
        </w:rPr>
        <w:t>Naručilac</w:t>
      </w:r>
      <w:r w:rsidR="00891CF7">
        <w:rPr>
          <w:lang w:val="bs-Latn-BA"/>
        </w:rPr>
        <w:t xml:space="preserve"> posla</w:t>
      </w:r>
      <w:r w:rsidRPr="00DF5DE1">
        <w:rPr>
          <w:lang w:val="bs-Latn-BA"/>
        </w:rPr>
        <w:t xml:space="preserve"> ne ispunjava uplate i druge obaveze</w:t>
      </w:r>
    </w:p>
    <w:p w14:paraId="65F50721" w14:textId="69605DBD" w:rsidR="00DF5DE1" w:rsidRDefault="00891CF7" w:rsidP="00DF5DE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</w:t>
      </w:r>
      <w:r w:rsidR="00DF5DE1" w:rsidRPr="00DF5DE1">
        <w:rPr>
          <w:lang w:val="bs-Latn-BA"/>
        </w:rPr>
        <w:t xml:space="preserve"> može raskinuti ugovor iz jednog od sl</w:t>
      </w:r>
      <w:r w:rsidR="00DF5DE1">
        <w:rPr>
          <w:lang w:val="bs-Latn-BA"/>
        </w:rPr>
        <w:t>j</w:t>
      </w:r>
      <w:r w:rsidR="00DF5DE1" w:rsidRPr="00DF5DE1">
        <w:rPr>
          <w:lang w:val="bs-Latn-BA"/>
        </w:rPr>
        <w:t>edećih razloga:</w:t>
      </w:r>
    </w:p>
    <w:p w14:paraId="6077B501" w14:textId="4D5165F6" w:rsidR="00DF5DE1" w:rsidRDefault="00170BBF" w:rsidP="003B715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="00DF5DE1" w:rsidRPr="00DF5DE1">
        <w:rPr>
          <w:lang w:val="bs-Latn-BA"/>
        </w:rPr>
        <w:t xml:space="preserve">ozbiljno </w:t>
      </w:r>
      <w:proofErr w:type="spellStart"/>
      <w:r w:rsidR="00DF5DE1" w:rsidRPr="00DF5DE1">
        <w:rPr>
          <w:lang w:val="bs-Latn-BA"/>
        </w:rPr>
        <w:t>krši</w:t>
      </w:r>
      <w:proofErr w:type="spellEnd"/>
      <w:r w:rsidR="00DF5DE1" w:rsidRPr="00DF5DE1">
        <w:rPr>
          <w:lang w:val="bs-Latn-BA"/>
        </w:rPr>
        <w:t xml:space="preserve"> ugovor, ne ispunjavajući ugovorne obaveze</w:t>
      </w:r>
    </w:p>
    <w:p w14:paraId="696D0259" w14:textId="2804F41D" w:rsidR="00460A0D" w:rsidRPr="00DF5DE1" w:rsidRDefault="00170BBF" w:rsidP="003B71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lang w:val="bs-Latn-BA"/>
        </w:rPr>
      </w:pPr>
      <w:r>
        <w:rPr>
          <w:lang w:val="bs-Latn-BA"/>
        </w:rPr>
        <w:t xml:space="preserve">Ponuđač </w:t>
      </w:r>
      <w:r w:rsidR="00DF5DE1" w:rsidRPr="00DF5DE1">
        <w:rPr>
          <w:lang w:val="bs-Latn-BA"/>
        </w:rPr>
        <w:t xml:space="preserve">je u stečaju ili </w:t>
      </w:r>
      <w:r w:rsidR="006A0BC4">
        <w:rPr>
          <w:lang w:val="bs-Latn-BA"/>
        </w:rPr>
        <w:t>u procesu</w:t>
      </w:r>
      <w:r w:rsidR="00DF5DE1" w:rsidRPr="00DF5DE1">
        <w:rPr>
          <w:lang w:val="bs-Latn-BA"/>
        </w:rPr>
        <w:t xml:space="preserve"> likvid</w:t>
      </w:r>
      <w:r w:rsidR="006A0BC4">
        <w:rPr>
          <w:lang w:val="bs-Latn-BA"/>
        </w:rPr>
        <w:t>acije kompanije</w:t>
      </w:r>
      <w:r w:rsidR="00DF5DE1" w:rsidRPr="00DF5DE1">
        <w:rPr>
          <w:lang w:val="bs-Latn-BA"/>
        </w:rPr>
        <w:t>, njegove poslove vode sudovi, sklopio je aranžmane sa pov</w:t>
      </w:r>
      <w:r w:rsidR="00DF5DE1">
        <w:rPr>
          <w:lang w:val="bs-Latn-BA"/>
        </w:rPr>
        <w:t>j</w:t>
      </w:r>
      <w:r w:rsidR="00DF5DE1" w:rsidRPr="00DF5DE1">
        <w:rPr>
          <w:lang w:val="bs-Latn-BA"/>
        </w:rPr>
        <w:t>eriocima, obustavio poslovne aktivnosti, predmet je postupka u vezi sa tim stvarima ili je u bilo kojoj sličnoj situaciji koja proizilazi iz nacionaln</w:t>
      </w:r>
      <w:r w:rsidR="006A0BC4">
        <w:rPr>
          <w:lang w:val="bs-Latn-BA"/>
        </w:rPr>
        <w:t>og</w:t>
      </w:r>
      <w:r w:rsidR="00DF5DE1" w:rsidRPr="00DF5DE1">
        <w:rPr>
          <w:lang w:val="bs-Latn-BA"/>
        </w:rPr>
        <w:t xml:space="preserve"> zakonodavstv</w:t>
      </w:r>
      <w:r w:rsidR="006A0BC4">
        <w:rPr>
          <w:lang w:val="bs-Latn-BA"/>
        </w:rPr>
        <w:t>a</w:t>
      </w:r>
      <w:r w:rsidR="00DF5DE1" w:rsidRPr="00DF5DE1">
        <w:rPr>
          <w:lang w:val="bs-Latn-BA"/>
        </w:rPr>
        <w:t xml:space="preserve"> </w:t>
      </w:r>
      <w:r w:rsidR="006A0BC4">
        <w:rPr>
          <w:lang w:val="bs-Latn-BA"/>
        </w:rPr>
        <w:t>i/</w:t>
      </w:r>
      <w:r w:rsidR="00DF5DE1" w:rsidRPr="00DF5DE1">
        <w:rPr>
          <w:lang w:val="bs-Latn-BA"/>
        </w:rPr>
        <w:t>ili</w:t>
      </w:r>
      <w:r w:rsidR="006A0BC4">
        <w:rPr>
          <w:lang w:val="bs-Latn-BA"/>
        </w:rPr>
        <w:t xml:space="preserve"> pratećih</w:t>
      </w:r>
      <w:r w:rsidR="00DF5DE1" w:rsidRPr="00DF5DE1">
        <w:rPr>
          <w:lang w:val="bs-Latn-BA"/>
        </w:rPr>
        <w:t xml:space="preserve"> propis</w:t>
      </w:r>
      <w:r w:rsidR="006A0BC4">
        <w:rPr>
          <w:lang w:val="bs-Latn-BA"/>
        </w:rPr>
        <w:t>a</w:t>
      </w:r>
      <w:r w:rsidR="00DF5DE1" w:rsidRPr="00DF5DE1">
        <w:rPr>
          <w:lang w:val="bs-Latn-BA"/>
        </w:rPr>
        <w:t>.</w:t>
      </w:r>
    </w:p>
    <w:p w14:paraId="7A3E9066" w14:textId="77777777" w:rsidR="00DF5DE1" w:rsidRPr="00DF5DE1" w:rsidRDefault="00DF5DE1" w:rsidP="00DF5DE1">
      <w:pPr>
        <w:pStyle w:val="ListParagraph"/>
        <w:spacing w:before="120" w:after="120" w:line="240" w:lineRule="auto"/>
        <w:jc w:val="both"/>
        <w:rPr>
          <w:b/>
          <w:lang w:val="bs-Latn-BA"/>
        </w:rPr>
      </w:pPr>
    </w:p>
    <w:p w14:paraId="42B126C5" w14:textId="7D67F1DB" w:rsidR="00DF5DE1" w:rsidRPr="0036237A" w:rsidRDefault="00DF5DE1" w:rsidP="003B715C">
      <w:pPr>
        <w:spacing w:after="0" w:line="240" w:lineRule="auto"/>
        <w:jc w:val="both"/>
        <w:rPr>
          <w:b/>
          <w:lang w:val="bs-Latn-BA"/>
        </w:rPr>
      </w:pPr>
      <w:r w:rsidRPr="00DF5DE1">
        <w:rPr>
          <w:b/>
          <w:lang w:val="bs-Latn-BA"/>
        </w:rPr>
        <w:t xml:space="preserve">Član 8: </w:t>
      </w:r>
      <w:r w:rsidR="00891CF7" w:rsidRPr="00DF5DE1">
        <w:rPr>
          <w:b/>
          <w:lang w:val="bs-Latn-BA"/>
        </w:rPr>
        <w:t>Rješavanje</w:t>
      </w:r>
      <w:r w:rsidRPr="00DF5DE1">
        <w:rPr>
          <w:b/>
          <w:lang w:val="bs-Latn-BA"/>
        </w:rPr>
        <w:t xml:space="preserve"> sporova</w:t>
      </w:r>
    </w:p>
    <w:p w14:paraId="019BB779" w14:textId="7C6BCF48" w:rsidR="00460A0D" w:rsidRPr="0036237A" w:rsidRDefault="00DF5DE1" w:rsidP="003B715C">
      <w:pPr>
        <w:spacing w:after="0" w:line="240" w:lineRule="auto"/>
        <w:jc w:val="both"/>
        <w:rPr>
          <w:b/>
          <w:lang w:val="bs-Latn-BA"/>
        </w:rPr>
      </w:pPr>
      <w:r w:rsidRPr="00DF5DE1">
        <w:rPr>
          <w:lang w:val="bs-Latn-BA"/>
        </w:rPr>
        <w:t>Svi sporovi koji proizilaze iz ovog ugovora ili se odnose na njega i ne mogu se drugačije r</w:t>
      </w:r>
      <w:r>
        <w:rPr>
          <w:lang w:val="bs-Latn-BA"/>
        </w:rPr>
        <w:t>ij</w:t>
      </w:r>
      <w:r w:rsidRPr="00DF5DE1">
        <w:rPr>
          <w:lang w:val="bs-Latn-BA"/>
        </w:rPr>
        <w:t xml:space="preserve">ešiti, </w:t>
      </w:r>
      <w:proofErr w:type="spellStart"/>
      <w:r w:rsidRPr="00DF5DE1">
        <w:rPr>
          <w:lang w:val="bs-Latn-BA"/>
        </w:rPr>
        <w:t>biće</w:t>
      </w:r>
      <w:proofErr w:type="spellEnd"/>
      <w:r w:rsidRPr="00DF5DE1">
        <w:rPr>
          <w:lang w:val="bs-Latn-BA"/>
        </w:rPr>
        <w:t xml:space="preserve"> prepušteni isključivoj</w:t>
      </w:r>
      <w:r w:rsidR="0079654C">
        <w:rPr>
          <w:lang w:val="bs-Latn-BA"/>
        </w:rPr>
        <w:t xml:space="preserve"> </w:t>
      </w:r>
      <w:proofErr w:type="spellStart"/>
      <w:r w:rsidRPr="00DF5DE1">
        <w:rPr>
          <w:lang w:val="bs-Latn-BA"/>
        </w:rPr>
        <w:t>nadležnosti</w:t>
      </w:r>
      <w:proofErr w:type="spellEnd"/>
      <w:r w:rsidRPr="00DF5DE1">
        <w:rPr>
          <w:lang w:val="bs-Latn-BA"/>
        </w:rPr>
        <w:t xml:space="preserve"> </w:t>
      </w:r>
      <w:r w:rsidR="005E6496">
        <w:rPr>
          <w:lang w:val="bs-Latn-BA"/>
        </w:rPr>
        <w:t>Osnovnog suda u Podgorici</w:t>
      </w:r>
      <w:r w:rsidRPr="00DF5DE1">
        <w:rPr>
          <w:lang w:val="bs-Latn-BA"/>
        </w:rPr>
        <w:t xml:space="preserve"> u skladu sa nacionalnim zakonodavstvom.</w:t>
      </w:r>
    </w:p>
    <w:tbl>
      <w:tblPr>
        <w:tblW w:w="11536" w:type="dxa"/>
        <w:tblLayout w:type="fixed"/>
        <w:tblLook w:val="0000" w:firstRow="0" w:lastRow="0" w:firstColumn="0" w:lastColumn="0" w:noHBand="0" w:noVBand="0"/>
      </w:tblPr>
      <w:tblGrid>
        <w:gridCol w:w="1599"/>
        <w:gridCol w:w="3259"/>
        <w:gridCol w:w="4356"/>
        <w:gridCol w:w="2322"/>
      </w:tblGrid>
      <w:tr w:rsidR="003B715C" w:rsidRPr="0036237A" w14:paraId="0EF3B3B8" w14:textId="77777777" w:rsidTr="003B715C">
        <w:tc>
          <w:tcPr>
            <w:tcW w:w="4858" w:type="dxa"/>
            <w:gridSpan w:val="2"/>
          </w:tcPr>
          <w:p w14:paraId="4DDA3DC6" w14:textId="0D7F39B4" w:rsidR="00460A0D" w:rsidRPr="0036237A" w:rsidRDefault="00DF5DE1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 xml:space="preserve">Za </w:t>
            </w:r>
            <w:r w:rsidR="006A0BC4">
              <w:rPr>
                <w:rFonts w:ascii="Calibri" w:hAnsi="Calibri"/>
                <w:b/>
                <w:sz w:val="22"/>
                <w:szCs w:val="22"/>
                <w:lang w:val="bs-Latn-BA"/>
              </w:rPr>
              <w:t>Ponuđača</w:t>
            </w:r>
          </w:p>
        </w:tc>
        <w:tc>
          <w:tcPr>
            <w:tcW w:w="6678" w:type="dxa"/>
            <w:gridSpan w:val="2"/>
          </w:tcPr>
          <w:p w14:paraId="4880C433" w14:textId="64D57379" w:rsidR="00460A0D" w:rsidRPr="0036237A" w:rsidRDefault="00DF5DE1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</w:t>
            </w:r>
            <w:r w:rsidR="006A0BC4">
              <w:rPr>
                <w:rFonts w:ascii="Calibri" w:hAnsi="Calibri"/>
                <w:b/>
                <w:sz w:val="22"/>
                <w:szCs w:val="22"/>
                <w:lang w:val="bs-Latn-BA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ca</w:t>
            </w:r>
          </w:p>
        </w:tc>
      </w:tr>
      <w:tr w:rsidR="003B715C" w:rsidRPr="0036237A" w14:paraId="5D09D258" w14:textId="77777777" w:rsidTr="003B715C">
        <w:trPr>
          <w:cantSplit/>
        </w:trPr>
        <w:tc>
          <w:tcPr>
            <w:tcW w:w="1599" w:type="dxa"/>
          </w:tcPr>
          <w:p w14:paraId="36424F7E" w14:textId="1AEED699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259" w:type="dxa"/>
          </w:tcPr>
          <w:p w14:paraId="28F070B6" w14:textId="77777777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4356" w:type="dxa"/>
          </w:tcPr>
          <w:p w14:paraId="2B20CB16" w14:textId="5BCD6245" w:rsidR="00AE0173" w:rsidRPr="0036237A" w:rsidRDefault="00AE0173" w:rsidP="003B715C">
            <w:pPr>
              <w:pStyle w:val="BodyText"/>
              <w:keepNext/>
              <w:keepLines/>
              <w:spacing w:after="0"/>
              <w:ind w:right="-297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 w:rsidR="003B715C">
              <w:rPr>
                <w:rFonts w:ascii="Calibri" w:hAnsi="Calibri"/>
                <w:sz w:val="22"/>
                <w:szCs w:val="22"/>
                <w:lang w:val="bs-Latn-BA"/>
              </w:rPr>
              <w:t xml:space="preserve"> Daliborka </w:t>
            </w:r>
            <w:proofErr w:type="spellStart"/>
            <w:r w:rsidR="003B715C">
              <w:rPr>
                <w:rFonts w:ascii="Calibri" w:hAnsi="Calibri"/>
                <w:sz w:val="22"/>
                <w:szCs w:val="22"/>
                <w:lang w:val="bs-Latn-BA"/>
              </w:rPr>
              <w:t>Uljarević</w:t>
            </w:r>
            <w:proofErr w:type="spellEnd"/>
          </w:p>
        </w:tc>
        <w:tc>
          <w:tcPr>
            <w:tcW w:w="2322" w:type="dxa"/>
          </w:tcPr>
          <w:p w14:paraId="241BE415" w14:textId="1CED4E03" w:rsidR="00AE0173" w:rsidRPr="0036237A" w:rsidRDefault="00AE0173" w:rsidP="00AE0173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3B715C" w:rsidRPr="0036237A" w14:paraId="2C52EF81" w14:textId="77777777" w:rsidTr="003B715C">
        <w:trPr>
          <w:gridAfter w:val="1"/>
          <w:wAfter w:w="2322" w:type="dxa"/>
          <w:cantSplit/>
        </w:trPr>
        <w:tc>
          <w:tcPr>
            <w:tcW w:w="1599" w:type="dxa"/>
          </w:tcPr>
          <w:p w14:paraId="5CD75634" w14:textId="7BD2F82C" w:rsidR="003B715C" w:rsidRPr="0036237A" w:rsidRDefault="003B715C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259" w:type="dxa"/>
          </w:tcPr>
          <w:p w14:paraId="4C12F9BB" w14:textId="77777777" w:rsidR="003B715C" w:rsidRPr="0036237A" w:rsidRDefault="003B715C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4356" w:type="dxa"/>
          </w:tcPr>
          <w:p w14:paraId="0F0369E8" w14:textId="6F96987E" w:rsidR="003B715C" w:rsidRPr="0036237A" w:rsidRDefault="003B715C" w:rsidP="003B715C">
            <w:pPr>
              <w:pStyle w:val="BodyText"/>
              <w:keepNext/>
              <w:keepLines/>
              <w:spacing w:after="0"/>
              <w:ind w:right="-251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Centar za građansko obrazovanje (CGO)</w:t>
            </w:r>
          </w:p>
        </w:tc>
      </w:tr>
      <w:tr w:rsidR="003B715C" w:rsidRPr="0036237A" w14:paraId="64A3B7F6" w14:textId="77777777" w:rsidTr="003B715C">
        <w:trPr>
          <w:cantSplit/>
        </w:trPr>
        <w:tc>
          <w:tcPr>
            <w:tcW w:w="1599" w:type="dxa"/>
          </w:tcPr>
          <w:p w14:paraId="04BAECA7" w14:textId="391CA37D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259" w:type="dxa"/>
          </w:tcPr>
          <w:p w14:paraId="12156C68" w14:textId="77777777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4356" w:type="dxa"/>
          </w:tcPr>
          <w:p w14:paraId="5AEC8BED" w14:textId="7EC656E5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2322" w:type="dxa"/>
          </w:tcPr>
          <w:p w14:paraId="3FC0DB24" w14:textId="77777777" w:rsidR="00AE0173" w:rsidRPr="0036237A" w:rsidRDefault="00AE0173" w:rsidP="00AE0173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3B715C" w:rsidRPr="0036237A" w14:paraId="17E997FB" w14:textId="77777777" w:rsidTr="003B715C">
        <w:trPr>
          <w:cantSplit/>
        </w:trPr>
        <w:tc>
          <w:tcPr>
            <w:tcW w:w="1599" w:type="dxa"/>
          </w:tcPr>
          <w:p w14:paraId="77D547EF" w14:textId="22E2106A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Dat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um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259" w:type="dxa"/>
          </w:tcPr>
          <w:p w14:paraId="4C35876C" w14:textId="77777777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4356" w:type="dxa"/>
          </w:tcPr>
          <w:p w14:paraId="3C990DC8" w14:textId="23673D68" w:rsidR="00AE0173" w:rsidRPr="0036237A" w:rsidRDefault="00AE0173" w:rsidP="003B715C">
            <w:pPr>
              <w:pStyle w:val="BodyText"/>
              <w:keepNext/>
              <w:keepLines/>
              <w:spacing w:after="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Dat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um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2322" w:type="dxa"/>
          </w:tcPr>
          <w:p w14:paraId="56B27970" w14:textId="0E6B2233" w:rsidR="00AE0173" w:rsidRPr="0036237A" w:rsidRDefault="00AE0173" w:rsidP="00AE0173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777826F0" w14:textId="77777777" w:rsidR="00460A0D" w:rsidRPr="0036237A" w:rsidRDefault="00460A0D" w:rsidP="00874D58">
      <w:pPr>
        <w:spacing w:before="120" w:after="120" w:line="240" w:lineRule="auto"/>
        <w:jc w:val="both"/>
        <w:rPr>
          <w:b/>
          <w:lang w:val="bs-Latn-BA"/>
        </w:rPr>
      </w:pPr>
    </w:p>
    <w:p w14:paraId="577AAC36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</w:pPr>
    </w:p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9E14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B715C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 w:rsidRPr="003B715C"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B715C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12C81EA6" w:rsidR="002B16AF" w:rsidRPr="003B715C" w:rsidRDefault="00244199" w:rsidP="003B715C">
            <w:pPr>
              <w:spacing w:after="0" w:line="240" w:lineRule="auto"/>
              <w:jc w:val="both"/>
              <w:rPr>
                <w:sz w:val="24"/>
                <w:szCs w:val="24"/>
                <w:lang w:val="bs-Latn-BA"/>
              </w:rPr>
            </w:pPr>
            <w:r w:rsidRPr="00244199">
              <w:rPr>
                <w:sz w:val="24"/>
                <w:szCs w:val="24"/>
                <w:lang w:val="bs-Latn-BA"/>
              </w:rPr>
              <w:t xml:space="preserve">Pružanje usluga </w:t>
            </w:r>
            <w:proofErr w:type="spellStart"/>
            <w:r w:rsidRPr="00244199">
              <w:rPr>
                <w:sz w:val="24"/>
                <w:szCs w:val="24"/>
                <w:lang w:val="bs-Latn-BA"/>
              </w:rPr>
              <w:t>evaluacije</w:t>
            </w:r>
            <w:proofErr w:type="spellEnd"/>
            <w:r w:rsidRPr="00244199">
              <w:rPr>
                <w:sz w:val="24"/>
                <w:szCs w:val="24"/>
                <w:lang w:val="bs-Latn-BA"/>
              </w:rPr>
              <w:t xml:space="preserve"> aktivnosti sa fokusom na rezultate, te izradu izvještaja o </w:t>
            </w:r>
            <w:proofErr w:type="spellStart"/>
            <w:r w:rsidRPr="00244199">
              <w:rPr>
                <w:sz w:val="24"/>
                <w:szCs w:val="24"/>
                <w:lang w:val="bs-Latn-BA"/>
              </w:rPr>
              <w:t>evaluaciji</w:t>
            </w:r>
            <w:proofErr w:type="spellEnd"/>
            <w:r w:rsidRPr="00244199">
              <w:rPr>
                <w:sz w:val="24"/>
                <w:szCs w:val="24"/>
                <w:lang w:val="bs-Latn-BA"/>
              </w:rPr>
              <w:t xml:space="preserve"> projekt</w:t>
            </w:r>
            <w:r>
              <w:rPr>
                <w:sz w:val="24"/>
                <w:szCs w:val="24"/>
                <w:lang w:val="bs-Latn-BA"/>
              </w:rPr>
              <w:t>a</w:t>
            </w:r>
            <w:r w:rsidRPr="00244199">
              <w:rPr>
                <w:sz w:val="24"/>
                <w:szCs w:val="24"/>
                <w:lang w:val="bs-Latn-BA"/>
              </w:rPr>
              <w:t xml:space="preserve"> </w:t>
            </w:r>
            <w:r w:rsidRPr="00244199">
              <w:rPr>
                <w:i/>
                <w:iCs/>
                <w:sz w:val="24"/>
                <w:szCs w:val="24"/>
                <w:lang w:val="bs-Latn-BA"/>
              </w:rPr>
              <w:t>OCD u Crnoj Gori - od pružanja usluga do oblikovanja politika - M’BASE</w:t>
            </w: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B715C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 w:rsidRPr="003B715C"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B715C">
              <w:rPr>
                <w:b/>
                <w:sz w:val="24"/>
                <w:szCs w:val="24"/>
                <w:lang w:val="bs-Latn-BA"/>
              </w:rPr>
              <w:t xml:space="preserve"> </w:t>
            </w:r>
            <w:r w:rsidRPr="003B715C"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B715C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5711A0EA" w:rsidR="002B16AF" w:rsidRPr="003B715C" w:rsidRDefault="00244199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  <w:r>
              <w:rPr>
                <w:lang w:val="bs-Latn-BA"/>
              </w:rPr>
              <w:t>421-334/07</w:t>
            </w: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14"/>
        <w:gridCol w:w="1986"/>
        <w:gridCol w:w="1832"/>
        <w:gridCol w:w="1409"/>
        <w:gridCol w:w="1956"/>
        <w:gridCol w:w="2763"/>
        <w:gridCol w:w="1103"/>
      </w:tblGrid>
      <w:tr w:rsidR="006A0BC4" w:rsidRPr="0036237A" w14:paraId="1AC41913" w14:textId="77777777" w:rsidTr="00874D58">
        <w:trPr>
          <w:cantSplit/>
          <w:trHeight w:val="1794"/>
          <w:tblHeader/>
        </w:trPr>
        <w:tc>
          <w:tcPr>
            <w:tcW w:w="0" w:type="auto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proofErr w:type="spellStart"/>
            <w:r w:rsidRPr="00AE0173">
              <w:rPr>
                <w:sz w:val="20"/>
                <w:szCs w:val="20"/>
                <w:lang w:val="bs-Latn-BA"/>
              </w:rPr>
              <w:t>Opšta</w:t>
            </w:r>
            <w:proofErr w:type="spellEnd"/>
            <w:r w:rsidRPr="00AE0173">
              <w:rPr>
                <w:sz w:val="20"/>
                <w:szCs w:val="20"/>
                <w:lang w:val="bs-Latn-BA"/>
              </w:rPr>
              <w:t xml:space="preserve">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874D58">
        <w:trPr>
          <w:cantSplit/>
        </w:trPr>
        <w:tc>
          <w:tcPr>
            <w:tcW w:w="0" w:type="auto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0" w:type="auto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0" w:type="auto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874D58">
        <w:trPr>
          <w:cantSplit/>
        </w:trPr>
        <w:tc>
          <w:tcPr>
            <w:tcW w:w="0" w:type="auto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0" w:type="auto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874D58">
        <w:trPr>
          <w:cantSplit/>
        </w:trPr>
        <w:tc>
          <w:tcPr>
            <w:tcW w:w="0" w:type="auto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0" w:type="auto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874D58">
        <w:trPr>
          <w:cantSplit/>
        </w:trPr>
        <w:tc>
          <w:tcPr>
            <w:tcW w:w="0" w:type="auto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0" w:type="auto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9E1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4351" w14:textId="77777777" w:rsidR="005C37E6" w:rsidRDefault="005C37E6" w:rsidP="002B16AF">
      <w:pPr>
        <w:spacing w:after="0" w:line="240" w:lineRule="auto"/>
      </w:pPr>
      <w:r>
        <w:separator/>
      </w:r>
    </w:p>
  </w:endnote>
  <w:endnote w:type="continuationSeparator" w:id="0">
    <w:p w14:paraId="7FDC7C15" w14:textId="77777777" w:rsidR="005C37E6" w:rsidRDefault="005C37E6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216F" w14:textId="77777777" w:rsidR="005C37E6" w:rsidRDefault="005C37E6" w:rsidP="002B16AF">
      <w:pPr>
        <w:spacing w:after="0" w:line="240" w:lineRule="auto"/>
      </w:pPr>
      <w:r>
        <w:separator/>
      </w:r>
    </w:p>
  </w:footnote>
  <w:footnote w:type="continuationSeparator" w:id="0">
    <w:p w14:paraId="1BCFC007" w14:textId="77777777" w:rsidR="005C37E6" w:rsidRDefault="005C37E6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43022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641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B05"/>
    <w:multiLevelType w:val="hybridMultilevel"/>
    <w:tmpl w:val="6FE4E1F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DC6DC0"/>
    <w:multiLevelType w:val="hybridMultilevel"/>
    <w:tmpl w:val="3B28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B5EC3"/>
    <w:multiLevelType w:val="hybridMultilevel"/>
    <w:tmpl w:val="3A74C7E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1204">
    <w:abstractNumId w:val="0"/>
  </w:num>
  <w:num w:numId="2" w16cid:durableId="1413354194">
    <w:abstractNumId w:val="2"/>
  </w:num>
  <w:num w:numId="3" w16cid:durableId="1633516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8758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180589">
    <w:abstractNumId w:val="6"/>
  </w:num>
  <w:num w:numId="6" w16cid:durableId="449322689">
    <w:abstractNumId w:val="5"/>
  </w:num>
  <w:num w:numId="7" w16cid:durableId="697392269">
    <w:abstractNumId w:val="1"/>
  </w:num>
  <w:num w:numId="8" w16cid:durableId="569580329">
    <w:abstractNumId w:val="3"/>
  </w:num>
  <w:num w:numId="9" w16cid:durableId="1979139742">
    <w:abstractNumId w:val="4"/>
  </w:num>
  <w:num w:numId="10" w16cid:durableId="78931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22810"/>
    <w:rsid w:val="0003149E"/>
    <w:rsid w:val="0004160A"/>
    <w:rsid w:val="00054B84"/>
    <w:rsid w:val="000674BC"/>
    <w:rsid w:val="000911D8"/>
    <w:rsid w:val="000941DE"/>
    <w:rsid w:val="0009510D"/>
    <w:rsid w:val="000A03B7"/>
    <w:rsid w:val="000B7C0B"/>
    <w:rsid w:val="000F2568"/>
    <w:rsid w:val="00111262"/>
    <w:rsid w:val="00116DB7"/>
    <w:rsid w:val="0013080A"/>
    <w:rsid w:val="0013307B"/>
    <w:rsid w:val="00170BBF"/>
    <w:rsid w:val="00194AD5"/>
    <w:rsid w:val="001C7505"/>
    <w:rsid w:val="00213A88"/>
    <w:rsid w:val="002175BB"/>
    <w:rsid w:val="00244199"/>
    <w:rsid w:val="00274018"/>
    <w:rsid w:val="002826E7"/>
    <w:rsid w:val="0028732D"/>
    <w:rsid w:val="00287365"/>
    <w:rsid w:val="002A45F7"/>
    <w:rsid w:val="002B16AF"/>
    <w:rsid w:val="002B517D"/>
    <w:rsid w:val="002C334F"/>
    <w:rsid w:val="002E4952"/>
    <w:rsid w:val="002F6E98"/>
    <w:rsid w:val="00300115"/>
    <w:rsid w:val="00324DB0"/>
    <w:rsid w:val="0033459A"/>
    <w:rsid w:val="00344FE5"/>
    <w:rsid w:val="00354838"/>
    <w:rsid w:val="0036237A"/>
    <w:rsid w:val="003B6F6B"/>
    <w:rsid w:val="003B715C"/>
    <w:rsid w:val="003E6BF0"/>
    <w:rsid w:val="00414997"/>
    <w:rsid w:val="00423A92"/>
    <w:rsid w:val="00427219"/>
    <w:rsid w:val="00460A0D"/>
    <w:rsid w:val="00460DE4"/>
    <w:rsid w:val="00462DC3"/>
    <w:rsid w:val="004742FB"/>
    <w:rsid w:val="00492E96"/>
    <w:rsid w:val="00513B93"/>
    <w:rsid w:val="00513C19"/>
    <w:rsid w:val="00544FA4"/>
    <w:rsid w:val="005776DF"/>
    <w:rsid w:val="0058648B"/>
    <w:rsid w:val="005B0626"/>
    <w:rsid w:val="005C37E6"/>
    <w:rsid w:val="005D762D"/>
    <w:rsid w:val="005E6496"/>
    <w:rsid w:val="00653F89"/>
    <w:rsid w:val="00677CF5"/>
    <w:rsid w:val="006974C2"/>
    <w:rsid w:val="006A0BC4"/>
    <w:rsid w:val="006E5102"/>
    <w:rsid w:val="006F79D9"/>
    <w:rsid w:val="00724A8A"/>
    <w:rsid w:val="00734D39"/>
    <w:rsid w:val="007357B5"/>
    <w:rsid w:val="00753F1C"/>
    <w:rsid w:val="007670E9"/>
    <w:rsid w:val="00790B50"/>
    <w:rsid w:val="0079654C"/>
    <w:rsid w:val="007A23CE"/>
    <w:rsid w:val="007D1A75"/>
    <w:rsid w:val="0082441C"/>
    <w:rsid w:val="00841073"/>
    <w:rsid w:val="00843DBA"/>
    <w:rsid w:val="0085027E"/>
    <w:rsid w:val="00855962"/>
    <w:rsid w:val="00862FBC"/>
    <w:rsid w:val="00870219"/>
    <w:rsid w:val="00874D58"/>
    <w:rsid w:val="00891CF7"/>
    <w:rsid w:val="00893BF6"/>
    <w:rsid w:val="00907888"/>
    <w:rsid w:val="00934961"/>
    <w:rsid w:val="00956535"/>
    <w:rsid w:val="009832DD"/>
    <w:rsid w:val="009C2116"/>
    <w:rsid w:val="009D2724"/>
    <w:rsid w:val="009E1425"/>
    <w:rsid w:val="009E5BED"/>
    <w:rsid w:val="009E6457"/>
    <w:rsid w:val="00A42D74"/>
    <w:rsid w:val="00A61171"/>
    <w:rsid w:val="00A630D3"/>
    <w:rsid w:val="00A65A6B"/>
    <w:rsid w:val="00A70724"/>
    <w:rsid w:val="00AA1D9D"/>
    <w:rsid w:val="00AA4A32"/>
    <w:rsid w:val="00AD2C91"/>
    <w:rsid w:val="00AE0173"/>
    <w:rsid w:val="00B03501"/>
    <w:rsid w:val="00B206C3"/>
    <w:rsid w:val="00B24FAC"/>
    <w:rsid w:val="00B447DF"/>
    <w:rsid w:val="00B9596C"/>
    <w:rsid w:val="00BE1FB1"/>
    <w:rsid w:val="00BE4EF5"/>
    <w:rsid w:val="00BF17F4"/>
    <w:rsid w:val="00C2375E"/>
    <w:rsid w:val="00C342C0"/>
    <w:rsid w:val="00C43346"/>
    <w:rsid w:val="00C63E62"/>
    <w:rsid w:val="00CF6963"/>
    <w:rsid w:val="00D00117"/>
    <w:rsid w:val="00D573CD"/>
    <w:rsid w:val="00DA014E"/>
    <w:rsid w:val="00DF5DE1"/>
    <w:rsid w:val="00E1379C"/>
    <w:rsid w:val="00E31227"/>
    <w:rsid w:val="00E3684F"/>
    <w:rsid w:val="00E550E0"/>
    <w:rsid w:val="00E6729E"/>
    <w:rsid w:val="00EC5508"/>
    <w:rsid w:val="00EC6558"/>
    <w:rsid w:val="00EE2018"/>
    <w:rsid w:val="00F15B38"/>
    <w:rsid w:val="00F846EE"/>
    <w:rsid w:val="00F96C77"/>
    <w:rsid w:val="00FB2A33"/>
    <w:rsid w:val="00FC0664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165F"/>
  <w15:docId w15:val="{A943B151-00BA-7940-BD7B-3591ABA7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B7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go-c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Djonovic</dc:creator>
  <cp:keywords/>
  <dc:description/>
  <cp:lastModifiedBy>Daliborka Uljarevic</cp:lastModifiedBy>
  <cp:revision>4</cp:revision>
  <cp:lastPrinted>2024-03-04T11:29:00Z</cp:lastPrinted>
  <dcterms:created xsi:type="dcterms:W3CDTF">2024-03-04T13:02:00Z</dcterms:created>
  <dcterms:modified xsi:type="dcterms:W3CDTF">2024-07-12T14:13:00Z</dcterms:modified>
</cp:coreProperties>
</file>