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437" w:rsidRDefault="00301437" w:rsidP="007239F8">
      <w:pPr>
        <w:autoSpaceDE w:val="0"/>
        <w:autoSpaceDN w:val="0"/>
        <w:adjustRightInd w:val="0"/>
        <w:jc w:val="center"/>
        <w:rPr>
          <w:b/>
          <w:bCs/>
        </w:rPr>
      </w:pPr>
    </w:p>
    <w:p w:rsidR="00301437" w:rsidRDefault="00301437" w:rsidP="007239F8">
      <w:pPr>
        <w:autoSpaceDE w:val="0"/>
        <w:autoSpaceDN w:val="0"/>
        <w:adjustRightInd w:val="0"/>
        <w:jc w:val="center"/>
        <w:rPr>
          <w:b/>
          <w:bCs/>
        </w:rPr>
      </w:pPr>
    </w:p>
    <w:p w:rsidR="00301437" w:rsidRDefault="00301437" w:rsidP="007239F8">
      <w:pPr>
        <w:autoSpaceDE w:val="0"/>
        <w:autoSpaceDN w:val="0"/>
        <w:adjustRightInd w:val="0"/>
        <w:jc w:val="center"/>
        <w:rPr>
          <w:b/>
          <w:bCs/>
        </w:rPr>
      </w:pPr>
    </w:p>
    <w:p w:rsidR="00301437" w:rsidRDefault="00301437" w:rsidP="007239F8">
      <w:pPr>
        <w:autoSpaceDE w:val="0"/>
        <w:autoSpaceDN w:val="0"/>
        <w:adjustRightInd w:val="0"/>
        <w:jc w:val="center"/>
        <w:rPr>
          <w:b/>
          <w:bCs/>
        </w:rPr>
      </w:pPr>
    </w:p>
    <w:p w:rsidR="00301437" w:rsidRDefault="00301437" w:rsidP="007239F8">
      <w:pPr>
        <w:autoSpaceDE w:val="0"/>
        <w:autoSpaceDN w:val="0"/>
        <w:adjustRightInd w:val="0"/>
        <w:jc w:val="center"/>
        <w:rPr>
          <w:b/>
          <w:bCs/>
        </w:rPr>
      </w:pPr>
    </w:p>
    <w:p w:rsidR="00301437" w:rsidRDefault="00301437" w:rsidP="007239F8">
      <w:pPr>
        <w:autoSpaceDE w:val="0"/>
        <w:autoSpaceDN w:val="0"/>
        <w:adjustRightInd w:val="0"/>
        <w:jc w:val="center"/>
        <w:rPr>
          <w:b/>
          <w:bCs/>
        </w:rPr>
      </w:pPr>
    </w:p>
    <w:p w:rsidR="00301437" w:rsidRDefault="00301437" w:rsidP="007239F8">
      <w:pPr>
        <w:autoSpaceDE w:val="0"/>
        <w:autoSpaceDN w:val="0"/>
        <w:adjustRightInd w:val="0"/>
        <w:jc w:val="center"/>
        <w:rPr>
          <w:b/>
          <w:bCs/>
        </w:rPr>
      </w:pPr>
    </w:p>
    <w:p w:rsidR="00301437" w:rsidRDefault="00301437" w:rsidP="007239F8">
      <w:pPr>
        <w:autoSpaceDE w:val="0"/>
        <w:autoSpaceDN w:val="0"/>
        <w:adjustRightInd w:val="0"/>
        <w:jc w:val="center"/>
        <w:rPr>
          <w:b/>
          <w:bCs/>
        </w:rPr>
      </w:pPr>
    </w:p>
    <w:p w:rsidR="00301437" w:rsidRDefault="00301437" w:rsidP="007239F8">
      <w:pPr>
        <w:autoSpaceDE w:val="0"/>
        <w:autoSpaceDN w:val="0"/>
        <w:adjustRightInd w:val="0"/>
        <w:jc w:val="center"/>
        <w:rPr>
          <w:b/>
          <w:bCs/>
        </w:rPr>
      </w:pPr>
    </w:p>
    <w:p w:rsidR="00301437" w:rsidRDefault="00301437" w:rsidP="007239F8">
      <w:pPr>
        <w:autoSpaceDE w:val="0"/>
        <w:autoSpaceDN w:val="0"/>
        <w:adjustRightInd w:val="0"/>
        <w:jc w:val="center"/>
        <w:rPr>
          <w:b/>
          <w:bCs/>
        </w:rPr>
      </w:pPr>
    </w:p>
    <w:p w:rsidR="007239F8" w:rsidRPr="00152470" w:rsidRDefault="007239F8" w:rsidP="007239F8">
      <w:pPr>
        <w:autoSpaceDE w:val="0"/>
        <w:autoSpaceDN w:val="0"/>
        <w:adjustRightInd w:val="0"/>
        <w:jc w:val="center"/>
        <w:rPr>
          <w:rFonts w:ascii="Arial" w:hAnsi="Arial" w:cs="Arial"/>
          <w:b/>
          <w:bCs/>
          <w:sz w:val="40"/>
          <w:szCs w:val="40"/>
        </w:rPr>
      </w:pPr>
      <w:r w:rsidRPr="00152470">
        <w:rPr>
          <w:rFonts w:ascii="Arial" w:hAnsi="Arial" w:cs="Arial"/>
          <w:b/>
          <w:bCs/>
          <w:sz w:val="40"/>
          <w:szCs w:val="40"/>
        </w:rPr>
        <w:t>Guidelines for grant applicants</w:t>
      </w:r>
    </w:p>
    <w:p w:rsidR="00301437" w:rsidRPr="00152470" w:rsidRDefault="00301437" w:rsidP="007239F8">
      <w:pPr>
        <w:autoSpaceDE w:val="0"/>
        <w:autoSpaceDN w:val="0"/>
        <w:adjustRightInd w:val="0"/>
        <w:jc w:val="center"/>
        <w:rPr>
          <w:rFonts w:ascii="Arial" w:hAnsi="Arial" w:cs="Arial"/>
          <w:b/>
          <w:bCs/>
        </w:rPr>
      </w:pPr>
    </w:p>
    <w:p w:rsidR="00301437" w:rsidRPr="00152470" w:rsidRDefault="00301437" w:rsidP="007239F8">
      <w:pPr>
        <w:autoSpaceDE w:val="0"/>
        <w:autoSpaceDN w:val="0"/>
        <w:adjustRightInd w:val="0"/>
        <w:jc w:val="center"/>
        <w:rPr>
          <w:rFonts w:ascii="Arial" w:hAnsi="Arial" w:cs="Arial"/>
          <w:b/>
          <w:bCs/>
        </w:rPr>
      </w:pPr>
    </w:p>
    <w:p w:rsidR="00301437" w:rsidRPr="00152470" w:rsidRDefault="00301437" w:rsidP="007239F8">
      <w:pPr>
        <w:autoSpaceDE w:val="0"/>
        <w:autoSpaceDN w:val="0"/>
        <w:adjustRightInd w:val="0"/>
        <w:jc w:val="center"/>
        <w:rPr>
          <w:rFonts w:ascii="Arial" w:hAnsi="Arial" w:cs="Arial"/>
          <w:b/>
          <w:bCs/>
        </w:rPr>
      </w:pPr>
    </w:p>
    <w:p w:rsidR="00301437" w:rsidRPr="00152470" w:rsidRDefault="00301437" w:rsidP="007239F8">
      <w:pPr>
        <w:autoSpaceDE w:val="0"/>
        <w:autoSpaceDN w:val="0"/>
        <w:adjustRightInd w:val="0"/>
        <w:jc w:val="center"/>
        <w:rPr>
          <w:rFonts w:ascii="Arial" w:hAnsi="Arial" w:cs="Arial"/>
          <w:b/>
          <w:bCs/>
        </w:rPr>
      </w:pPr>
    </w:p>
    <w:p w:rsidR="007239F8" w:rsidRPr="00152470" w:rsidRDefault="007239F8" w:rsidP="007239F8">
      <w:pPr>
        <w:autoSpaceDE w:val="0"/>
        <w:autoSpaceDN w:val="0"/>
        <w:adjustRightInd w:val="0"/>
        <w:jc w:val="center"/>
        <w:rPr>
          <w:rFonts w:ascii="Arial" w:hAnsi="Arial" w:cs="Arial"/>
          <w:sz w:val="28"/>
          <w:szCs w:val="28"/>
        </w:rPr>
      </w:pPr>
      <w:r w:rsidRPr="00152470">
        <w:rPr>
          <w:rFonts w:ascii="Arial" w:hAnsi="Arial" w:cs="Arial"/>
          <w:sz w:val="28"/>
          <w:szCs w:val="28"/>
        </w:rPr>
        <w:t>Call of proposals for sub-granting within</w:t>
      </w:r>
    </w:p>
    <w:p w:rsidR="007239F8" w:rsidRPr="00152470" w:rsidRDefault="007239F8" w:rsidP="007239F8">
      <w:pPr>
        <w:autoSpaceDE w:val="0"/>
        <w:autoSpaceDN w:val="0"/>
        <w:adjustRightInd w:val="0"/>
        <w:jc w:val="center"/>
        <w:rPr>
          <w:rFonts w:ascii="Arial" w:hAnsi="Arial" w:cs="Arial"/>
          <w:i/>
          <w:iCs/>
          <w:sz w:val="28"/>
          <w:szCs w:val="28"/>
        </w:rPr>
      </w:pPr>
      <w:r w:rsidRPr="00152470">
        <w:rPr>
          <w:rFonts w:ascii="Arial" w:hAnsi="Arial" w:cs="Arial"/>
          <w:i/>
          <w:sz w:val="28"/>
          <w:szCs w:val="28"/>
          <w:lang w:val="nl-BE" w:eastAsia="nl-BE"/>
        </w:rPr>
        <w:t>Regional CSO Activism for Regional Reconciliation in the Former Yugoslavia - In Support of RECOM</w:t>
      </w:r>
    </w:p>
    <w:p w:rsidR="007239F8" w:rsidRPr="00152470" w:rsidRDefault="007239F8" w:rsidP="007239F8">
      <w:pPr>
        <w:spacing w:before="120"/>
        <w:jc w:val="center"/>
        <w:rPr>
          <w:rFonts w:ascii="Arial" w:hAnsi="Arial" w:cs="Arial"/>
          <w:sz w:val="28"/>
          <w:szCs w:val="28"/>
        </w:rPr>
      </w:pPr>
      <w:r w:rsidRPr="00152470">
        <w:rPr>
          <w:rFonts w:ascii="Arial" w:hAnsi="Arial" w:cs="Arial"/>
          <w:sz w:val="28"/>
          <w:szCs w:val="28"/>
        </w:rPr>
        <w:t>EuropeAid/154870/DH/ACT/Multi</w:t>
      </w:r>
    </w:p>
    <w:p w:rsidR="000459C5" w:rsidRPr="00152470" w:rsidRDefault="000459C5" w:rsidP="007239F8">
      <w:pPr>
        <w:jc w:val="center"/>
        <w:rPr>
          <w:rFonts w:ascii="Arial" w:hAnsi="Arial" w:cs="Arial"/>
        </w:rPr>
      </w:pPr>
    </w:p>
    <w:p w:rsidR="00301437" w:rsidRPr="00152470" w:rsidRDefault="00301437" w:rsidP="007239F8">
      <w:pPr>
        <w:jc w:val="center"/>
        <w:rPr>
          <w:rFonts w:ascii="Arial" w:hAnsi="Arial" w:cs="Arial"/>
        </w:rPr>
      </w:pPr>
    </w:p>
    <w:p w:rsidR="00301437" w:rsidRPr="00152470" w:rsidRDefault="00301437" w:rsidP="007239F8">
      <w:pPr>
        <w:jc w:val="center"/>
        <w:rPr>
          <w:rFonts w:ascii="Arial" w:hAnsi="Arial" w:cs="Arial"/>
        </w:rPr>
      </w:pPr>
    </w:p>
    <w:p w:rsidR="007239F8" w:rsidRPr="00152470" w:rsidRDefault="007239F8" w:rsidP="007239F8">
      <w:pPr>
        <w:jc w:val="center"/>
        <w:rPr>
          <w:rFonts w:ascii="Arial" w:hAnsi="Arial" w:cs="Arial"/>
          <w:b/>
          <w:bCs/>
          <w:color w:val="FF0000"/>
          <w:sz w:val="28"/>
          <w:szCs w:val="28"/>
        </w:rPr>
      </w:pPr>
      <w:r w:rsidRPr="00152470">
        <w:rPr>
          <w:rFonts w:ascii="Arial" w:hAnsi="Arial" w:cs="Arial"/>
          <w:b/>
          <w:bCs/>
          <w:color w:val="000000"/>
          <w:sz w:val="28"/>
          <w:szCs w:val="28"/>
        </w:rPr>
        <w:t xml:space="preserve">Deadline for submission of applications: </w:t>
      </w:r>
      <w:r w:rsidR="00F26790">
        <w:rPr>
          <w:rFonts w:ascii="Arial" w:hAnsi="Arial" w:cs="Arial"/>
          <w:b/>
          <w:bCs/>
          <w:color w:val="FF0000"/>
          <w:sz w:val="28"/>
          <w:szCs w:val="28"/>
        </w:rPr>
        <w:t>20</w:t>
      </w:r>
      <w:r w:rsidR="00123E9C" w:rsidRPr="00152470">
        <w:rPr>
          <w:rFonts w:ascii="Arial" w:hAnsi="Arial" w:cs="Arial"/>
          <w:b/>
          <w:bCs/>
          <w:color w:val="FF0000"/>
          <w:sz w:val="28"/>
          <w:szCs w:val="28"/>
        </w:rPr>
        <w:t xml:space="preserve"> </w:t>
      </w:r>
      <w:r w:rsidR="007873BF">
        <w:rPr>
          <w:rFonts w:ascii="Arial" w:hAnsi="Arial" w:cs="Arial"/>
          <w:b/>
          <w:bCs/>
          <w:color w:val="FF0000"/>
          <w:sz w:val="28"/>
          <w:szCs w:val="28"/>
        </w:rPr>
        <w:t>October</w:t>
      </w:r>
      <w:r w:rsidR="00F97225" w:rsidRPr="00152470">
        <w:rPr>
          <w:rFonts w:ascii="Arial" w:hAnsi="Arial" w:cs="Arial"/>
          <w:b/>
          <w:bCs/>
          <w:color w:val="FF0000"/>
          <w:sz w:val="28"/>
          <w:szCs w:val="28"/>
        </w:rPr>
        <w:t xml:space="preserve"> </w:t>
      </w:r>
      <w:r w:rsidRPr="00152470">
        <w:rPr>
          <w:rFonts w:ascii="Arial" w:hAnsi="Arial" w:cs="Arial"/>
          <w:b/>
          <w:bCs/>
          <w:color w:val="FF0000"/>
          <w:sz w:val="28"/>
          <w:szCs w:val="28"/>
        </w:rPr>
        <w:t>201</w:t>
      </w:r>
      <w:r w:rsidR="00123E9C" w:rsidRPr="00152470">
        <w:rPr>
          <w:rFonts w:ascii="Arial" w:hAnsi="Arial" w:cs="Arial"/>
          <w:b/>
          <w:bCs/>
          <w:color w:val="FF0000"/>
          <w:sz w:val="28"/>
          <w:szCs w:val="28"/>
        </w:rPr>
        <w:t>9</w:t>
      </w:r>
    </w:p>
    <w:p w:rsidR="007239F8" w:rsidRPr="00152470" w:rsidRDefault="007239F8" w:rsidP="007239F8">
      <w:pPr>
        <w:jc w:val="center"/>
        <w:rPr>
          <w:rFonts w:ascii="Arial" w:hAnsi="Arial" w:cs="Arial"/>
          <w:b/>
          <w:bCs/>
          <w:color w:val="FF0000"/>
        </w:rPr>
      </w:pPr>
    </w:p>
    <w:p w:rsidR="00301437" w:rsidRPr="00152470" w:rsidRDefault="00301437" w:rsidP="007239F8">
      <w:pPr>
        <w:jc w:val="center"/>
        <w:rPr>
          <w:rFonts w:ascii="Arial" w:hAnsi="Arial" w:cs="Arial"/>
          <w:b/>
          <w:bCs/>
          <w:color w:val="FF0000"/>
        </w:rPr>
      </w:pPr>
    </w:p>
    <w:p w:rsidR="00301437" w:rsidRPr="00152470" w:rsidRDefault="00301437" w:rsidP="007239F8">
      <w:pPr>
        <w:jc w:val="center"/>
        <w:rPr>
          <w:rFonts w:ascii="Arial" w:hAnsi="Arial" w:cs="Arial"/>
          <w:b/>
          <w:bCs/>
          <w:color w:val="FF0000"/>
        </w:rPr>
      </w:pPr>
    </w:p>
    <w:p w:rsidR="00301437" w:rsidRPr="00152470" w:rsidRDefault="00301437" w:rsidP="007239F8">
      <w:pPr>
        <w:jc w:val="center"/>
        <w:rPr>
          <w:rFonts w:ascii="Arial" w:hAnsi="Arial" w:cs="Arial"/>
          <w:b/>
          <w:bCs/>
          <w:color w:val="FF0000"/>
        </w:rPr>
      </w:pPr>
    </w:p>
    <w:p w:rsidR="00301437" w:rsidRPr="00152470" w:rsidRDefault="00301437" w:rsidP="007239F8">
      <w:pPr>
        <w:jc w:val="center"/>
        <w:rPr>
          <w:rFonts w:ascii="Arial" w:hAnsi="Arial" w:cs="Arial"/>
          <w:b/>
          <w:bCs/>
          <w:color w:val="FF0000"/>
        </w:rPr>
      </w:pPr>
    </w:p>
    <w:p w:rsidR="00853CC6" w:rsidRPr="00152470" w:rsidRDefault="00853CC6" w:rsidP="007239F8">
      <w:pPr>
        <w:jc w:val="center"/>
        <w:rPr>
          <w:rFonts w:ascii="Arial" w:hAnsi="Arial" w:cs="Arial"/>
          <w:b/>
          <w:bCs/>
          <w:color w:val="FF0000"/>
        </w:rPr>
      </w:pPr>
    </w:p>
    <w:p w:rsidR="00853CC6" w:rsidRPr="00152470" w:rsidRDefault="00853CC6" w:rsidP="007239F8">
      <w:pPr>
        <w:jc w:val="center"/>
        <w:rPr>
          <w:rFonts w:ascii="Arial" w:hAnsi="Arial" w:cs="Arial"/>
          <w:b/>
          <w:bCs/>
          <w:color w:val="FF0000"/>
        </w:rPr>
      </w:pPr>
    </w:p>
    <w:p w:rsidR="00853CC6" w:rsidRPr="00152470" w:rsidRDefault="00853CC6" w:rsidP="007239F8">
      <w:pPr>
        <w:jc w:val="center"/>
        <w:rPr>
          <w:rFonts w:ascii="Arial" w:hAnsi="Arial" w:cs="Arial"/>
          <w:b/>
          <w:bCs/>
          <w:color w:val="FF0000"/>
        </w:rPr>
      </w:pPr>
    </w:p>
    <w:p w:rsidR="00853CC6" w:rsidRPr="00152470" w:rsidRDefault="00853CC6" w:rsidP="007239F8">
      <w:pPr>
        <w:jc w:val="center"/>
        <w:rPr>
          <w:rFonts w:ascii="Arial" w:hAnsi="Arial" w:cs="Arial"/>
          <w:b/>
          <w:bCs/>
          <w:color w:val="FF0000"/>
        </w:rPr>
      </w:pPr>
    </w:p>
    <w:p w:rsidR="00853CC6" w:rsidRPr="00152470" w:rsidRDefault="00853CC6" w:rsidP="007239F8">
      <w:pPr>
        <w:jc w:val="center"/>
        <w:rPr>
          <w:rFonts w:ascii="Arial" w:hAnsi="Arial" w:cs="Arial"/>
          <w:b/>
          <w:bCs/>
          <w:color w:val="FF0000"/>
        </w:rPr>
      </w:pPr>
    </w:p>
    <w:p w:rsidR="00853CC6" w:rsidRPr="00152470" w:rsidRDefault="00853CC6" w:rsidP="007239F8">
      <w:pPr>
        <w:jc w:val="center"/>
        <w:rPr>
          <w:rFonts w:ascii="Arial" w:hAnsi="Arial" w:cs="Arial"/>
          <w:b/>
          <w:bCs/>
          <w:color w:val="FF0000"/>
        </w:rPr>
      </w:pPr>
    </w:p>
    <w:p w:rsidR="00853CC6" w:rsidRPr="00152470" w:rsidRDefault="00853CC6" w:rsidP="007239F8">
      <w:pPr>
        <w:jc w:val="center"/>
        <w:rPr>
          <w:rFonts w:ascii="Arial" w:hAnsi="Arial" w:cs="Arial"/>
          <w:b/>
          <w:bCs/>
          <w:color w:val="FF0000"/>
        </w:rPr>
      </w:pPr>
    </w:p>
    <w:p w:rsidR="00853CC6" w:rsidRPr="00152470" w:rsidRDefault="00853CC6" w:rsidP="007239F8">
      <w:pPr>
        <w:jc w:val="center"/>
        <w:rPr>
          <w:rFonts w:ascii="Arial" w:hAnsi="Arial" w:cs="Arial"/>
          <w:b/>
          <w:bCs/>
          <w:color w:val="FF0000"/>
        </w:rPr>
      </w:pPr>
    </w:p>
    <w:p w:rsidR="00301437" w:rsidRPr="00152470" w:rsidRDefault="00301437" w:rsidP="00F97225">
      <w:pPr>
        <w:rPr>
          <w:rFonts w:ascii="Arial" w:hAnsi="Arial" w:cs="Arial"/>
          <w:b/>
          <w:bCs/>
          <w:color w:val="FF0000"/>
        </w:rPr>
      </w:pPr>
    </w:p>
    <w:p w:rsidR="007239F8" w:rsidRPr="00152470" w:rsidRDefault="007239F8" w:rsidP="007239F8">
      <w:pPr>
        <w:pStyle w:val="ListParagraph"/>
        <w:numPr>
          <w:ilvl w:val="0"/>
          <w:numId w:val="1"/>
        </w:numPr>
        <w:rPr>
          <w:rFonts w:ascii="Arial" w:hAnsi="Arial" w:cs="Arial"/>
          <w:b/>
          <w:bCs/>
          <w:sz w:val="28"/>
          <w:szCs w:val="28"/>
        </w:rPr>
      </w:pPr>
      <w:r w:rsidRPr="00152470">
        <w:rPr>
          <w:rFonts w:ascii="Arial" w:hAnsi="Arial" w:cs="Arial"/>
          <w:b/>
          <w:bCs/>
          <w:sz w:val="28"/>
          <w:szCs w:val="28"/>
        </w:rPr>
        <w:t>Background</w:t>
      </w:r>
    </w:p>
    <w:p w:rsidR="00F97225" w:rsidRPr="00316532" w:rsidRDefault="00F97225" w:rsidP="00A5665B">
      <w:pPr>
        <w:jc w:val="both"/>
        <w:rPr>
          <w:rFonts w:ascii="Arial" w:hAnsi="Arial" w:cs="Arial"/>
        </w:rPr>
      </w:pPr>
      <w:r w:rsidRPr="00316532">
        <w:rPr>
          <w:rFonts w:ascii="Arial" w:hAnsi="Arial" w:cs="Arial"/>
        </w:rPr>
        <w:t xml:space="preserve">This project is continuing long-lasting work of the </w:t>
      </w:r>
      <w:r w:rsidR="0052237A" w:rsidRPr="00316532">
        <w:rPr>
          <w:rFonts w:ascii="Arial" w:hAnsi="Arial" w:cs="Arial"/>
        </w:rPr>
        <w:t>Initiative</w:t>
      </w:r>
      <w:r w:rsidRPr="00316532">
        <w:rPr>
          <w:rFonts w:ascii="Arial" w:hAnsi="Arial" w:cs="Arial"/>
        </w:rPr>
        <w:t xml:space="preserve"> for </w:t>
      </w:r>
      <w:r w:rsidR="00A5665B" w:rsidRPr="00316532">
        <w:rPr>
          <w:rFonts w:ascii="Arial" w:hAnsi="Arial" w:cs="Arial"/>
        </w:rPr>
        <w:t>RECOM</w:t>
      </w:r>
      <w:r w:rsidRPr="00316532">
        <w:rPr>
          <w:rFonts w:ascii="Arial" w:hAnsi="Arial" w:cs="Arial"/>
        </w:rPr>
        <w:t xml:space="preserve">, a </w:t>
      </w:r>
      <w:r w:rsidR="0052237A" w:rsidRPr="00316532">
        <w:rPr>
          <w:rFonts w:ascii="Arial" w:hAnsi="Arial" w:cs="Arial"/>
        </w:rPr>
        <w:t xml:space="preserve">civil society network advocating for establishing a </w:t>
      </w:r>
      <w:r w:rsidRPr="00316532">
        <w:rPr>
          <w:rFonts w:ascii="Arial" w:hAnsi="Arial" w:cs="Arial"/>
        </w:rPr>
        <w:t>R</w:t>
      </w:r>
      <w:r w:rsidR="00A5665B" w:rsidRPr="00316532">
        <w:rPr>
          <w:rStyle w:val="Emphasis"/>
          <w:rFonts w:ascii="Arial" w:hAnsi="Arial" w:cs="Arial"/>
          <w:i w:val="0"/>
        </w:rPr>
        <w:t xml:space="preserve">egional </w:t>
      </w:r>
      <w:r w:rsidRPr="00316532">
        <w:rPr>
          <w:rStyle w:val="Emphasis"/>
          <w:rFonts w:ascii="Arial" w:hAnsi="Arial" w:cs="Arial"/>
          <w:i w:val="0"/>
        </w:rPr>
        <w:t>C</w:t>
      </w:r>
      <w:r w:rsidR="00A5665B" w:rsidRPr="00316532">
        <w:rPr>
          <w:rStyle w:val="Emphasis"/>
          <w:rFonts w:ascii="Arial" w:hAnsi="Arial" w:cs="Arial"/>
          <w:i w:val="0"/>
        </w:rPr>
        <w:t xml:space="preserve">ommission for the </w:t>
      </w:r>
      <w:r w:rsidR="0052237A" w:rsidRPr="00316532">
        <w:rPr>
          <w:rStyle w:val="Emphasis"/>
          <w:rFonts w:ascii="Arial" w:hAnsi="Arial" w:cs="Arial"/>
          <w:i w:val="0"/>
        </w:rPr>
        <w:t>F</w:t>
      </w:r>
      <w:r w:rsidR="00A5665B" w:rsidRPr="00316532">
        <w:rPr>
          <w:rStyle w:val="Emphasis"/>
          <w:rFonts w:ascii="Arial" w:hAnsi="Arial" w:cs="Arial"/>
          <w:i w:val="0"/>
        </w:rPr>
        <w:t xml:space="preserve">acts about </w:t>
      </w:r>
      <w:r w:rsidR="0052237A" w:rsidRPr="00316532">
        <w:rPr>
          <w:rStyle w:val="Emphasis"/>
          <w:rFonts w:ascii="Arial" w:hAnsi="Arial" w:cs="Arial"/>
          <w:i w:val="0"/>
        </w:rPr>
        <w:t>W</w:t>
      </w:r>
      <w:r w:rsidR="00A5665B" w:rsidRPr="00316532">
        <w:rPr>
          <w:rStyle w:val="Emphasis"/>
          <w:rFonts w:ascii="Arial" w:hAnsi="Arial" w:cs="Arial"/>
          <w:i w:val="0"/>
        </w:rPr>
        <w:t xml:space="preserve">ar </w:t>
      </w:r>
      <w:r w:rsidR="0052237A" w:rsidRPr="00316532">
        <w:rPr>
          <w:rStyle w:val="Emphasis"/>
          <w:rFonts w:ascii="Arial" w:hAnsi="Arial" w:cs="Arial"/>
          <w:i w:val="0"/>
        </w:rPr>
        <w:t>C</w:t>
      </w:r>
      <w:r w:rsidR="00A5665B" w:rsidRPr="00316532">
        <w:rPr>
          <w:rStyle w:val="Emphasis"/>
          <w:rFonts w:ascii="Arial" w:hAnsi="Arial" w:cs="Arial"/>
          <w:i w:val="0"/>
        </w:rPr>
        <w:t xml:space="preserve">rimes and </w:t>
      </w:r>
      <w:r w:rsidR="0052237A" w:rsidRPr="00316532">
        <w:rPr>
          <w:rStyle w:val="Emphasis"/>
          <w:rFonts w:ascii="Arial" w:hAnsi="Arial" w:cs="Arial"/>
          <w:i w:val="0"/>
        </w:rPr>
        <w:t>O</w:t>
      </w:r>
      <w:r w:rsidR="00A5665B" w:rsidRPr="00316532">
        <w:rPr>
          <w:rStyle w:val="Emphasis"/>
          <w:rFonts w:ascii="Arial" w:hAnsi="Arial" w:cs="Arial"/>
          <w:i w:val="0"/>
        </w:rPr>
        <w:t xml:space="preserve">ther </w:t>
      </w:r>
      <w:r w:rsidR="0052237A" w:rsidRPr="00316532">
        <w:rPr>
          <w:rStyle w:val="Emphasis"/>
          <w:rFonts w:ascii="Arial" w:hAnsi="Arial" w:cs="Arial"/>
          <w:i w:val="0"/>
        </w:rPr>
        <w:t>S</w:t>
      </w:r>
      <w:r w:rsidR="00A5665B" w:rsidRPr="00316532">
        <w:rPr>
          <w:rStyle w:val="Emphasis"/>
          <w:rFonts w:ascii="Arial" w:hAnsi="Arial" w:cs="Arial"/>
          <w:i w:val="0"/>
        </w:rPr>
        <w:t xml:space="preserve">erious </w:t>
      </w:r>
      <w:r w:rsidR="0052237A" w:rsidRPr="00316532">
        <w:rPr>
          <w:rStyle w:val="Emphasis"/>
          <w:rFonts w:ascii="Arial" w:hAnsi="Arial" w:cs="Arial"/>
          <w:i w:val="0"/>
        </w:rPr>
        <w:t>V</w:t>
      </w:r>
      <w:r w:rsidR="00A5665B" w:rsidRPr="00316532">
        <w:rPr>
          <w:rStyle w:val="Emphasis"/>
          <w:rFonts w:ascii="Arial" w:hAnsi="Arial" w:cs="Arial"/>
          <w:i w:val="0"/>
        </w:rPr>
        <w:t xml:space="preserve">iolations of </w:t>
      </w:r>
      <w:r w:rsidR="0052237A" w:rsidRPr="00316532">
        <w:rPr>
          <w:rStyle w:val="Emphasis"/>
          <w:rFonts w:ascii="Arial" w:hAnsi="Arial" w:cs="Arial"/>
          <w:i w:val="0"/>
        </w:rPr>
        <w:t>H</w:t>
      </w:r>
      <w:r w:rsidR="00A5665B" w:rsidRPr="00316532">
        <w:rPr>
          <w:rStyle w:val="Emphasis"/>
          <w:rFonts w:ascii="Arial" w:hAnsi="Arial" w:cs="Arial"/>
          <w:i w:val="0"/>
        </w:rPr>
        <w:t xml:space="preserve">uman </w:t>
      </w:r>
      <w:r w:rsidR="0052237A" w:rsidRPr="00316532">
        <w:rPr>
          <w:rStyle w:val="Emphasis"/>
          <w:rFonts w:ascii="Arial" w:hAnsi="Arial" w:cs="Arial"/>
          <w:i w:val="0"/>
        </w:rPr>
        <w:t>R</w:t>
      </w:r>
      <w:r w:rsidR="00A5665B" w:rsidRPr="00316532">
        <w:rPr>
          <w:rStyle w:val="Emphasis"/>
          <w:rFonts w:ascii="Arial" w:hAnsi="Arial" w:cs="Arial"/>
          <w:i w:val="0"/>
        </w:rPr>
        <w:t>ights</w:t>
      </w:r>
      <w:r w:rsidR="00A5665B" w:rsidRPr="00316532">
        <w:rPr>
          <w:rStyle w:val="Emphasis"/>
          <w:rFonts w:ascii="Arial" w:hAnsi="Arial" w:cs="Arial"/>
        </w:rPr>
        <w:t xml:space="preserve"> </w:t>
      </w:r>
      <w:r w:rsidR="00A5665B" w:rsidRPr="00316532">
        <w:rPr>
          <w:rFonts w:ascii="Arial" w:hAnsi="Arial" w:cs="Arial"/>
        </w:rPr>
        <w:t xml:space="preserve">committed </w:t>
      </w:r>
      <w:r w:rsidR="0052237A" w:rsidRPr="00316532">
        <w:rPr>
          <w:rFonts w:ascii="Arial" w:hAnsi="Arial" w:cs="Arial"/>
        </w:rPr>
        <w:t>on the territory of</w:t>
      </w:r>
      <w:r w:rsidR="00A5665B" w:rsidRPr="00316532">
        <w:rPr>
          <w:rFonts w:ascii="Arial" w:hAnsi="Arial" w:cs="Arial"/>
        </w:rPr>
        <w:t xml:space="preserve"> the former Yugoslavia</w:t>
      </w:r>
      <w:r w:rsidR="0052237A" w:rsidRPr="00316532">
        <w:rPr>
          <w:rFonts w:ascii="Arial" w:hAnsi="Arial" w:cs="Arial"/>
        </w:rPr>
        <w:t>, in the period</w:t>
      </w:r>
      <w:r w:rsidR="00A5665B" w:rsidRPr="00316532">
        <w:rPr>
          <w:rFonts w:ascii="Arial" w:hAnsi="Arial" w:cs="Arial"/>
        </w:rPr>
        <w:t xml:space="preserve"> 1991</w:t>
      </w:r>
      <w:r w:rsidR="0052237A" w:rsidRPr="00316532">
        <w:rPr>
          <w:rFonts w:ascii="Arial" w:hAnsi="Arial" w:cs="Arial"/>
        </w:rPr>
        <w:t>-</w:t>
      </w:r>
      <w:r w:rsidR="00A5665B" w:rsidRPr="00316532">
        <w:rPr>
          <w:rFonts w:ascii="Arial" w:hAnsi="Arial" w:cs="Arial"/>
        </w:rPr>
        <w:t xml:space="preserve">2001. </w:t>
      </w:r>
    </w:p>
    <w:p w:rsidR="0052237A" w:rsidRPr="00316532" w:rsidRDefault="0052237A" w:rsidP="00A5665B">
      <w:pPr>
        <w:jc w:val="both"/>
        <w:rPr>
          <w:rFonts w:ascii="Arial" w:hAnsi="Arial" w:cs="Arial"/>
        </w:rPr>
      </w:pPr>
    </w:p>
    <w:p w:rsidR="00A5665B" w:rsidRPr="00316532" w:rsidRDefault="00A5665B" w:rsidP="00A5665B">
      <w:pPr>
        <w:jc w:val="both"/>
        <w:rPr>
          <w:rFonts w:ascii="Arial" w:hAnsi="Arial" w:cs="Arial"/>
        </w:rPr>
      </w:pPr>
      <w:r w:rsidRPr="00316532">
        <w:rPr>
          <w:rFonts w:ascii="Arial" w:hAnsi="Arial" w:cs="Arial"/>
        </w:rPr>
        <w:t xml:space="preserve">Between 2007 and 2011, the </w:t>
      </w:r>
      <w:r w:rsidR="00F97225" w:rsidRPr="00316532">
        <w:rPr>
          <w:rFonts w:ascii="Arial" w:hAnsi="Arial" w:cs="Arial"/>
        </w:rPr>
        <w:t xml:space="preserve">partner organisations </w:t>
      </w:r>
      <w:r w:rsidRPr="00316532">
        <w:rPr>
          <w:rFonts w:ascii="Arial" w:hAnsi="Arial" w:cs="Arial"/>
        </w:rPr>
        <w:t xml:space="preserve">conducted consultation process which engaged </w:t>
      </w:r>
      <w:r w:rsidR="00316532">
        <w:rPr>
          <w:rFonts w:ascii="Arial" w:hAnsi="Arial" w:cs="Arial"/>
        </w:rPr>
        <w:t>over</w:t>
      </w:r>
      <w:r w:rsidRPr="00316532">
        <w:rPr>
          <w:rFonts w:ascii="Arial" w:hAnsi="Arial" w:cs="Arial"/>
        </w:rPr>
        <w:t xml:space="preserve"> 8,000 individuals from different sections of society from all over the former Yugoslavia around the idea of facing the past regionally. These debates gave birth to a Draft RECOM Statute, outlining the goals, tasks and basic activities of a future inter-state commission for establishing the facts about war crimes and human rights violations that took place during the Yugoslav wars. The Statute is supported by a broad coalition of around 2,050 members – human rights organizations, youths, victims and </w:t>
      </w:r>
      <w:r w:rsidR="0052237A" w:rsidRPr="00316532">
        <w:rPr>
          <w:rFonts w:ascii="Arial" w:hAnsi="Arial" w:cs="Arial"/>
        </w:rPr>
        <w:t>victims’</w:t>
      </w:r>
      <w:r w:rsidRPr="00316532">
        <w:rPr>
          <w:rFonts w:ascii="Arial" w:hAnsi="Arial" w:cs="Arial"/>
        </w:rPr>
        <w:t xml:space="preserve"> organizations, veterans’ organizations, religious communities, journalists, intellectuals and victims’ family members – from across the region. </w:t>
      </w:r>
    </w:p>
    <w:p w:rsidR="0052237A" w:rsidRPr="00316532" w:rsidRDefault="0052237A" w:rsidP="00A5665B">
      <w:pPr>
        <w:jc w:val="both"/>
        <w:rPr>
          <w:rFonts w:ascii="Arial" w:hAnsi="Arial" w:cs="Arial"/>
        </w:rPr>
      </w:pPr>
    </w:p>
    <w:p w:rsidR="007239F8" w:rsidRPr="00316532" w:rsidRDefault="00A5665B" w:rsidP="00A5665B">
      <w:pPr>
        <w:jc w:val="both"/>
        <w:rPr>
          <w:rFonts w:ascii="Arial" w:hAnsi="Arial" w:cs="Arial"/>
        </w:rPr>
      </w:pPr>
      <w:r w:rsidRPr="00316532">
        <w:rPr>
          <w:rFonts w:ascii="Arial" w:hAnsi="Arial" w:cs="Arial"/>
        </w:rPr>
        <w:t>In the ten years since its inception, the Initiative for RECOM has achieved tremendous results in public and political advocacy for the establishment of th</w:t>
      </w:r>
      <w:r w:rsidR="0052237A" w:rsidRPr="00316532">
        <w:rPr>
          <w:rFonts w:ascii="Arial" w:hAnsi="Arial" w:cs="Arial"/>
        </w:rPr>
        <w:t>is</w:t>
      </w:r>
      <w:r w:rsidRPr="00316532">
        <w:rPr>
          <w:rFonts w:ascii="Arial" w:hAnsi="Arial" w:cs="Arial"/>
        </w:rPr>
        <w:t xml:space="preserve"> regional commission. It has conducted public debates and outreach campaigns, set up a website which gathers information on relevant developments in transitional justice in the region, expert opinions and victims’ stories, and collected signatures in support of RECOM from over half a million people from all post-Yugoslav states. </w:t>
      </w:r>
      <w:r w:rsidR="00316532">
        <w:rPr>
          <w:rFonts w:ascii="Arial" w:hAnsi="Arial" w:cs="Arial"/>
        </w:rPr>
        <w:t xml:space="preserve">This was followed by secured </w:t>
      </w:r>
      <w:r w:rsidR="0052237A" w:rsidRPr="00316532">
        <w:rPr>
          <w:rFonts w:ascii="Arial" w:hAnsi="Arial" w:cs="Arial"/>
        </w:rPr>
        <w:t>significant political support from the region, as well as political, technical and financial support from EU and EU member states.</w:t>
      </w:r>
      <w:r w:rsidR="00316532" w:rsidRPr="00316532">
        <w:rPr>
          <w:rFonts w:ascii="Arial" w:hAnsi="Arial" w:cs="Arial"/>
        </w:rPr>
        <w:t xml:space="preserve"> Finally, in order to help the future commission</w:t>
      </w:r>
      <w:r w:rsidR="00316532">
        <w:rPr>
          <w:rFonts w:ascii="Arial" w:hAnsi="Arial" w:cs="Arial"/>
        </w:rPr>
        <w:t xml:space="preserve"> to</w:t>
      </w:r>
      <w:r w:rsidR="00316532" w:rsidRPr="00316532">
        <w:rPr>
          <w:rFonts w:ascii="Arial" w:hAnsi="Arial" w:cs="Arial"/>
        </w:rPr>
        <w:t xml:space="preserve"> carry out its mandate</w:t>
      </w:r>
      <w:r w:rsidR="00316532">
        <w:rPr>
          <w:rFonts w:ascii="Arial" w:hAnsi="Arial" w:cs="Arial"/>
        </w:rPr>
        <w:t xml:space="preserve"> -</w:t>
      </w:r>
      <w:r w:rsidR="00316532" w:rsidRPr="00316532">
        <w:rPr>
          <w:rFonts w:ascii="Arial" w:hAnsi="Arial" w:cs="Arial"/>
        </w:rPr>
        <w:t xml:space="preserve"> to document all wartime detention sites and create a registry and combatants who lost their lives or disappeared in connection with war (as foreseen by the Statute)</w:t>
      </w:r>
      <w:r w:rsidR="00316532">
        <w:rPr>
          <w:rFonts w:ascii="Arial" w:hAnsi="Arial" w:cs="Arial"/>
        </w:rPr>
        <w:t xml:space="preserve"> -</w:t>
      </w:r>
      <w:r w:rsidR="00316532" w:rsidRPr="00316532">
        <w:rPr>
          <w:rFonts w:ascii="Arial" w:hAnsi="Arial" w:cs="Arial"/>
        </w:rPr>
        <w:t xml:space="preserve"> the Coalition for RECOM conducts comprehensive research to identify human losses. </w:t>
      </w:r>
    </w:p>
    <w:p w:rsidR="00316532" w:rsidRPr="00316532" w:rsidRDefault="00316532" w:rsidP="00A5665B">
      <w:pPr>
        <w:jc w:val="both"/>
        <w:rPr>
          <w:rFonts w:ascii="Arial" w:hAnsi="Arial" w:cs="Arial"/>
        </w:rPr>
      </w:pPr>
    </w:p>
    <w:p w:rsidR="00316532" w:rsidRDefault="00316532" w:rsidP="00316532">
      <w:pPr>
        <w:autoSpaceDE w:val="0"/>
        <w:autoSpaceDN w:val="0"/>
        <w:adjustRightInd w:val="0"/>
        <w:jc w:val="both"/>
        <w:rPr>
          <w:rFonts w:ascii="Arial" w:hAnsi="Arial" w:cs="Arial"/>
        </w:rPr>
      </w:pPr>
      <w:r w:rsidRPr="00316532">
        <w:rPr>
          <w:rFonts w:ascii="Arial" w:hAnsi="Arial" w:cs="Arial"/>
        </w:rPr>
        <w:t xml:space="preserve">Activities of the project </w:t>
      </w:r>
      <w:r w:rsidRPr="00316532">
        <w:rPr>
          <w:rFonts w:ascii="Arial" w:hAnsi="Arial" w:cs="Arial"/>
          <w:i/>
          <w:lang w:val="nl-BE" w:eastAsia="nl-BE"/>
        </w:rPr>
        <w:t>Regional CSO Activism for Regional Reconciliation in the Former Yugoslavia - In Support of RECOM</w:t>
      </w:r>
      <w:r w:rsidRPr="00316532">
        <w:rPr>
          <w:rFonts w:ascii="Arial" w:hAnsi="Arial" w:cs="Arial"/>
          <w:lang w:val="nl-BE" w:eastAsia="nl-BE"/>
        </w:rPr>
        <w:t xml:space="preserve"> are building </w:t>
      </w:r>
      <w:r w:rsidRPr="00316532">
        <w:rPr>
          <w:rFonts w:ascii="Arial" w:hAnsi="Arial" w:cs="Arial"/>
        </w:rPr>
        <w:t>on the achievements of th</w:t>
      </w:r>
      <w:r>
        <w:rPr>
          <w:rFonts w:ascii="Arial" w:hAnsi="Arial" w:cs="Arial"/>
        </w:rPr>
        <w:t>is</w:t>
      </w:r>
      <w:r w:rsidRPr="00316532">
        <w:rPr>
          <w:rFonts w:ascii="Arial" w:hAnsi="Arial" w:cs="Arial"/>
        </w:rPr>
        <w:t xml:space="preserve"> </w:t>
      </w:r>
      <w:r>
        <w:rPr>
          <w:rFonts w:ascii="Arial" w:hAnsi="Arial" w:cs="Arial"/>
        </w:rPr>
        <w:t>decade</w:t>
      </w:r>
      <w:r w:rsidRPr="00316532">
        <w:rPr>
          <w:rFonts w:ascii="Arial" w:hAnsi="Arial" w:cs="Arial"/>
        </w:rPr>
        <w:t xml:space="preserve"> of civil society activism for the establishment of a regional truth-telling commission for the Yugoslav</w:t>
      </w:r>
      <w:r>
        <w:rPr>
          <w:rFonts w:ascii="Arial" w:hAnsi="Arial" w:cs="Arial"/>
        </w:rPr>
        <w:t xml:space="preserve"> </w:t>
      </w:r>
      <w:r w:rsidRPr="00316532">
        <w:rPr>
          <w:rFonts w:ascii="Arial" w:hAnsi="Arial" w:cs="Arial"/>
        </w:rPr>
        <w:t xml:space="preserve">wars </w:t>
      </w:r>
      <w:r>
        <w:rPr>
          <w:rFonts w:ascii="Arial" w:hAnsi="Arial" w:cs="Arial"/>
        </w:rPr>
        <w:t xml:space="preserve">by </w:t>
      </w:r>
      <w:r w:rsidRPr="00316532">
        <w:rPr>
          <w:rFonts w:ascii="Arial" w:hAnsi="Arial" w:cs="Arial"/>
        </w:rPr>
        <w:t>further enlarging the understanding for the importance of transitional justice, reconciliation and remembrance in post Yugoslav countries.</w:t>
      </w:r>
      <w:r>
        <w:rPr>
          <w:rFonts w:ascii="Arial" w:hAnsi="Arial" w:cs="Arial"/>
        </w:rPr>
        <w:t xml:space="preserve"> </w:t>
      </w:r>
    </w:p>
    <w:p w:rsidR="00316532" w:rsidRDefault="00316532" w:rsidP="00316532">
      <w:pPr>
        <w:autoSpaceDE w:val="0"/>
        <w:autoSpaceDN w:val="0"/>
        <w:adjustRightInd w:val="0"/>
        <w:jc w:val="both"/>
        <w:rPr>
          <w:rFonts w:ascii="Arial" w:hAnsi="Arial" w:cs="Arial"/>
        </w:rPr>
      </w:pPr>
    </w:p>
    <w:p w:rsidR="00316532" w:rsidRPr="00152470" w:rsidRDefault="00316532" w:rsidP="00316532">
      <w:pPr>
        <w:autoSpaceDE w:val="0"/>
        <w:autoSpaceDN w:val="0"/>
        <w:adjustRightInd w:val="0"/>
        <w:jc w:val="both"/>
        <w:rPr>
          <w:rFonts w:ascii="Arial" w:hAnsi="Arial" w:cs="Arial"/>
        </w:rPr>
      </w:pPr>
      <w:r w:rsidRPr="00316532">
        <w:rPr>
          <w:rFonts w:ascii="Arial" w:hAnsi="Arial" w:cs="Arial"/>
        </w:rPr>
        <w:t xml:space="preserve">Centre for Civic Education (CCE/CGO), on behalf of lead applicant and partners in the project will overtake the conduct of this Call, from its publication, through evaluation of </w:t>
      </w:r>
      <w:r w:rsidRPr="00316532">
        <w:rPr>
          <w:rFonts w:ascii="Arial" w:hAnsi="Arial" w:cs="Arial"/>
        </w:rPr>
        <w:lastRenderedPageBreak/>
        <w:t>the project proposals and monitoring, and perform as the Contracting Authority for the award projects.</w:t>
      </w:r>
    </w:p>
    <w:p w:rsidR="00BA5753" w:rsidRPr="00152470" w:rsidRDefault="00BA5753" w:rsidP="007239F8">
      <w:pPr>
        <w:autoSpaceDE w:val="0"/>
        <w:autoSpaceDN w:val="0"/>
        <w:adjustRightInd w:val="0"/>
        <w:rPr>
          <w:rFonts w:ascii="Arial" w:hAnsi="Arial" w:cs="Arial"/>
        </w:rPr>
      </w:pPr>
    </w:p>
    <w:p w:rsidR="00A5665B" w:rsidRPr="00152470" w:rsidRDefault="008C4B9B" w:rsidP="008C4B9B">
      <w:pPr>
        <w:pStyle w:val="ListParagraph"/>
        <w:numPr>
          <w:ilvl w:val="0"/>
          <w:numId w:val="1"/>
        </w:numPr>
        <w:autoSpaceDE w:val="0"/>
        <w:autoSpaceDN w:val="0"/>
        <w:adjustRightInd w:val="0"/>
        <w:spacing w:after="0" w:line="240" w:lineRule="auto"/>
        <w:rPr>
          <w:rFonts w:ascii="Arial" w:hAnsi="Arial" w:cs="Arial"/>
          <w:b/>
          <w:bCs/>
          <w:sz w:val="28"/>
          <w:szCs w:val="28"/>
        </w:rPr>
      </w:pPr>
      <w:r w:rsidRPr="00152470">
        <w:rPr>
          <w:rFonts w:ascii="Arial" w:hAnsi="Arial" w:cs="Arial"/>
          <w:b/>
          <w:bCs/>
          <w:sz w:val="28"/>
          <w:szCs w:val="28"/>
        </w:rPr>
        <w:t>Objectives of the Call</w:t>
      </w:r>
    </w:p>
    <w:p w:rsidR="008C4B9B" w:rsidRPr="00152470" w:rsidRDefault="008C4B9B" w:rsidP="008C4B9B">
      <w:pPr>
        <w:pStyle w:val="ListParagraph"/>
        <w:autoSpaceDE w:val="0"/>
        <w:autoSpaceDN w:val="0"/>
        <w:adjustRightInd w:val="0"/>
        <w:spacing w:after="0" w:line="240" w:lineRule="auto"/>
        <w:rPr>
          <w:rFonts w:ascii="Arial" w:hAnsi="Arial" w:cs="Arial"/>
          <w:b/>
          <w:bCs/>
          <w:sz w:val="24"/>
          <w:szCs w:val="24"/>
        </w:rPr>
      </w:pPr>
    </w:p>
    <w:p w:rsidR="008C4B9B" w:rsidRPr="00152470" w:rsidRDefault="008C4B9B" w:rsidP="00937421">
      <w:pPr>
        <w:autoSpaceDE w:val="0"/>
        <w:autoSpaceDN w:val="0"/>
        <w:adjustRightInd w:val="0"/>
        <w:jc w:val="both"/>
        <w:rPr>
          <w:rFonts w:ascii="Arial" w:hAnsi="Arial" w:cs="Arial"/>
        </w:rPr>
      </w:pPr>
      <w:r w:rsidRPr="00152470">
        <w:rPr>
          <w:rFonts w:ascii="Arial" w:hAnsi="Arial" w:cs="Arial"/>
        </w:rPr>
        <w:t xml:space="preserve">The </w:t>
      </w:r>
      <w:r w:rsidRPr="00152470">
        <w:rPr>
          <w:rFonts w:ascii="Arial" w:hAnsi="Arial" w:cs="Arial"/>
          <w:i/>
        </w:rPr>
        <w:t>overall objective</w:t>
      </w:r>
      <w:r w:rsidRPr="00152470">
        <w:rPr>
          <w:rFonts w:ascii="Arial" w:hAnsi="Arial" w:cs="Arial"/>
        </w:rPr>
        <w:t xml:space="preserve"> of this Call is to</w:t>
      </w:r>
      <w:r w:rsidR="00F97225" w:rsidRPr="00152470">
        <w:rPr>
          <w:rFonts w:ascii="Arial" w:hAnsi="Arial" w:cs="Arial"/>
        </w:rPr>
        <w:t xml:space="preserve"> strengthen prospects for regional reconciliation in the Western Balkans by establishing the facts on war crimes and human losses and detention sites related to the Yugoslav wars of the 1990s.</w:t>
      </w:r>
    </w:p>
    <w:p w:rsidR="008C4B9B" w:rsidRPr="00316532" w:rsidRDefault="008C4B9B" w:rsidP="00937421">
      <w:pPr>
        <w:autoSpaceDE w:val="0"/>
        <w:autoSpaceDN w:val="0"/>
        <w:adjustRightInd w:val="0"/>
        <w:ind w:left="360"/>
        <w:jc w:val="both"/>
        <w:rPr>
          <w:rFonts w:ascii="Arial" w:hAnsi="Arial" w:cs="Arial"/>
          <w:sz w:val="20"/>
          <w:szCs w:val="20"/>
        </w:rPr>
      </w:pPr>
      <w:r w:rsidRPr="00152470">
        <w:rPr>
          <w:rFonts w:ascii="Arial" w:hAnsi="Arial" w:cs="Arial"/>
        </w:rPr>
        <w:t xml:space="preserve"> </w:t>
      </w:r>
    </w:p>
    <w:p w:rsidR="008C4B9B" w:rsidRPr="00152470" w:rsidRDefault="008C4B9B" w:rsidP="00937421">
      <w:pPr>
        <w:autoSpaceDE w:val="0"/>
        <w:autoSpaceDN w:val="0"/>
        <w:adjustRightInd w:val="0"/>
        <w:jc w:val="both"/>
        <w:rPr>
          <w:rFonts w:ascii="Arial" w:hAnsi="Arial" w:cs="Arial"/>
        </w:rPr>
      </w:pPr>
      <w:r w:rsidRPr="00152470">
        <w:rPr>
          <w:rFonts w:ascii="Arial" w:hAnsi="Arial" w:cs="Arial"/>
        </w:rPr>
        <w:t xml:space="preserve">The </w:t>
      </w:r>
      <w:r w:rsidRPr="00152470">
        <w:rPr>
          <w:rFonts w:ascii="Arial" w:hAnsi="Arial" w:cs="Arial"/>
          <w:i/>
        </w:rPr>
        <w:t>specific objectives</w:t>
      </w:r>
      <w:r w:rsidRPr="00152470">
        <w:rPr>
          <w:rFonts w:ascii="Arial" w:hAnsi="Arial" w:cs="Arial"/>
        </w:rPr>
        <w:t xml:space="preserve"> of this project are</w:t>
      </w:r>
      <w:r w:rsidRPr="00152470">
        <w:rPr>
          <w:rFonts w:ascii="Arial" w:hAnsi="Arial" w:cs="Arial"/>
          <w:lang w:eastAsia="he-IL" w:bidi="he-IL"/>
        </w:rPr>
        <w:t xml:space="preserve"> (</w:t>
      </w:r>
      <w:r w:rsidR="00AA2E36" w:rsidRPr="00152470">
        <w:rPr>
          <w:rFonts w:ascii="Arial" w:hAnsi="Arial" w:cs="Arial"/>
          <w:lang w:eastAsia="he-IL" w:bidi="he-IL"/>
        </w:rPr>
        <w:t>1</w:t>
      </w:r>
      <w:r w:rsidRPr="00152470">
        <w:rPr>
          <w:rFonts w:ascii="Arial" w:hAnsi="Arial" w:cs="Arial"/>
          <w:lang w:eastAsia="he-IL" w:bidi="he-IL"/>
        </w:rPr>
        <w:t>) to facilitate the establishment of a Regional Commission for establishing the facts and identifying the victims of the Yugoslav wars of the 1990; (</w:t>
      </w:r>
      <w:r w:rsidR="00AA2E36" w:rsidRPr="00152470">
        <w:rPr>
          <w:rFonts w:ascii="Arial" w:hAnsi="Arial" w:cs="Arial"/>
          <w:lang w:eastAsia="he-IL" w:bidi="he-IL"/>
        </w:rPr>
        <w:t>2</w:t>
      </w:r>
      <w:r w:rsidRPr="00152470">
        <w:rPr>
          <w:rFonts w:ascii="Arial" w:hAnsi="Arial" w:cs="Arial"/>
          <w:lang w:eastAsia="he-IL" w:bidi="he-IL"/>
        </w:rPr>
        <w:t xml:space="preserve">) to engage </w:t>
      </w:r>
      <w:r w:rsidR="00AA2E36" w:rsidRPr="00152470">
        <w:rPr>
          <w:rFonts w:ascii="Arial" w:hAnsi="Arial" w:cs="Arial"/>
          <w:lang w:eastAsia="he-IL" w:bidi="he-IL"/>
        </w:rPr>
        <w:t xml:space="preserve">civil society </w:t>
      </w:r>
      <w:r w:rsidRPr="00152470">
        <w:rPr>
          <w:rFonts w:ascii="Arial" w:hAnsi="Arial" w:cs="Arial"/>
          <w:lang w:eastAsia="he-IL" w:bidi="he-IL"/>
        </w:rPr>
        <w:t>from all post-Yugoslav states in an inclusive and bottom-up reconciliation initiative; (</w:t>
      </w:r>
      <w:r w:rsidR="00AA2E36" w:rsidRPr="00152470">
        <w:rPr>
          <w:rFonts w:ascii="Arial" w:hAnsi="Arial" w:cs="Arial"/>
          <w:lang w:eastAsia="he-IL" w:bidi="he-IL"/>
        </w:rPr>
        <w:t>3</w:t>
      </w:r>
      <w:r w:rsidRPr="00152470">
        <w:rPr>
          <w:rFonts w:ascii="Arial" w:hAnsi="Arial" w:cs="Arial"/>
          <w:lang w:eastAsia="he-IL" w:bidi="he-IL"/>
        </w:rPr>
        <w:t xml:space="preserve">) to strengthen the impact of CSOs in the </w:t>
      </w:r>
      <w:r w:rsidR="00AA2E36" w:rsidRPr="00152470">
        <w:rPr>
          <w:rFonts w:ascii="Arial" w:hAnsi="Arial" w:cs="Arial"/>
          <w:lang w:eastAsia="he-IL" w:bidi="he-IL"/>
        </w:rPr>
        <w:t>decision-making</w:t>
      </w:r>
      <w:r w:rsidRPr="00152470">
        <w:rPr>
          <w:rFonts w:ascii="Arial" w:hAnsi="Arial" w:cs="Arial"/>
          <w:lang w:eastAsia="he-IL" w:bidi="he-IL"/>
        </w:rPr>
        <w:t xml:space="preserve"> process in the domain of regional cooperation.</w:t>
      </w:r>
    </w:p>
    <w:p w:rsidR="008C4B9B" w:rsidRPr="00316532" w:rsidRDefault="008C4B9B" w:rsidP="00937421">
      <w:pPr>
        <w:autoSpaceDE w:val="0"/>
        <w:autoSpaceDN w:val="0"/>
        <w:adjustRightInd w:val="0"/>
        <w:ind w:left="360"/>
        <w:jc w:val="both"/>
        <w:rPr>
          <w:rFonts w:ascii="Arial" w:hAnsi="Arial" w:cs="Arial"/>
          <w:sz w:val="20"/>
          <w:szCs w:val="20"/>
        </w:rPr>
      </w:pPr>
    </w:p>
    <w:p w:rsidR="008C4B9B" w:rsidRDefault="008C4B9B" w:rsidP="00937421">
      <w:pPr>
        <w:autoSpaceDE w:val="0"/>
        <w:autoSpaceDN w:val="0"/>
        <w:adjustRightInd w:val="0"/>
        <w:jc w:val="both"/>
        <w:rPr>
          <w:rFonts w:ascii="Arial" w:hAnsi="Arial" w:cs="Arial"/>
        </w:rPr>
      </w:pPr>
      <w:r w:rsidRPr="00152470">
        <w:rPr>
          <w:rFonts w:ascii="Arial" w:hAnsi="Arial" w:cs="Arial"/>
        </w:rPr>
        <w:t xml:space="preserve">By providing needed financial support to the </w:t>
      </w:r>
      <w:r w:rsidR="00937421" w:rsidRPr="00152470">
        <w:rPr>
          <w:rFonts w:ascii="Arial" w:hAnsi="Arial" w:cs="Arial"/>
        </w:rPr>
        <w:t>organizations</w:t>
      </w:r>
      <w:r w:rsidRPr="00152470">
        <w:rPr>
          <w:rFonts w:ascii="Arial" w:hAnsi="Arial" w:cs="Arial"/>
        </w:rPr>
        <w:t>, strengthening their capacities, supporting advocacy and networking, this Call will contribute to the sustainability and improvement of the position of the primarily</w:t>
      </w:r>
      <w:r w:rsidR="00AA2E36" w:rsidRPr="00152470">
        <w:rPr>
          <w:rFonts w:ascii="Arial" w:hAnsi="Arial" w:cs="Arial"/>
        </w:rPr>
        <w:t>, but not exclusively,</w:t>
      </w:r>
      <w:r w:rsidRPr="00152470">
        <w:rPr>
          <w:rFonts w:ascii="Arial" w:hAnsi="Arial" w:cs="Arial"/>
        </w:rPr>
        <w:t xml:space="preserve"> small or newly founded civil society </w:t>
      </w:r>
      <w:r w:rsidR="00937421" w:rsidRPr="00152470">
        <w:rPr>
          <w:rFonts w:ascii="Arial" w:hAnsi="Arial" w:cs="Arial"/>
        </w:rPr>
        <w:t>organizations</w:t>
      </w:r>
      <w:r w:rsidRPr="00152470">
        <w:rPr>
          <w:rFonts w:ascii="Arial" w:hAnsi="Arial" w:cs="Arial"/>
        </w:rPr>
        <w:t xml:space="preserve"> dealing with the past issues in </w:t>
      </w:r>
      <w:r w:rsidR="00C23D14">
        <w:rPr>
          <w:rFonts w:ascii="Arial" w:hAnsi="Arial" w:cs="Arial"/>
        </w:rPr>
        <w:t xml:space="preserve">North </w:t>
      </w:r>
      <w:r w:rsidRPr="00152470">
        <w:rPr>
          <w:rFonts w:ascii="Arial" w:hAnsi="Arial" w:cs="Arial"/>
        </w:rPr>
        <w:t>Macedonia</w:t>
      </w:r>
      <w:r w:rsidR="00C23D14">
        <w:rPr>
          <w:rFonts w:ascii="Arial" w:hAnsi="Arial" w:cs="Arial"/>
        </w:rPr>
        <w:t xml:space="preserve"> and</w:t>
      </w:r>
      <w:r w:rsidRPr="00152470">
        <w:rPr>
          <w:rFonts w:ascii="Arial" w:hAnsi="Arial" w:cs="Arial"/>
        </w:rPr>
        <w:t xml:space="preserve"> Kosovo.</w:t>
      </w:r>
    </w:p>
    <w:p w:rsidR="00C23D14" w:rsidRDefault="00C23D14" w:rsidP="00937421">
      <w:pPr>
        <w:autoSpaceDE w:val="0"/>
        <w:autoSpaceDN w:val="0"/>
        <w:adjustRightInd w:val="0"/>
        <w:jc w:val="both"/>
        <w:rPr>
          <w:rFonts w:ascii="Arial" w:hAnsi="Arial" w:cs="Arial"/>
        </w:rPr>
      </w:pPr>
    </w:p>
    <w:p w:rsidR="00C23D14" w:rsidRDefault="00C23D14" w:rsidP="00C23D14">
      <w:pPr>
        <w:autoSpaceDE w:val="0"/>
        <w:autoSpaceDN w:val="0"/>
        <w:adjustRightInd w:val="0"/>
        <w:jc w:val="both"/>
        <w:rPr>
          <w:rFonts w:ascii="Arial" w:hAnsi="Arial" w:cs="Arial"/>
        </w:rPr>
      </w:pPr>
      <w:r w:rsidRPr="00C23D14">
        <w:rPr>
          <w:rFonts w:ascii="Arial" w:hAnsi="Arial" w:cs="Arial"/>
          <w:b/>
        </w:rPr>
        <w:t>Note:</w:t>
      </w:r>
      <w:r>
        <w:rPr>
          <w:rFonts w:ascii="Arial" w:hAnsi="Arial" w:cs="Arial"/>
        </w:rPr>
        <w:t xml:space="preserve"> through the first Call for proposals the support was granted to the </w:t>
      </w:r>
      <w:r w:rsidRPr="00152470">
        <w:rPr>
          <w:rFonts w:ascii="Arial" w:hAnsi="Arial" w:cs="Arial"/>
        </w:rPr>
        <w:t xml:space="preserve">civil society organizations dealing with the past issues in </w:t>
      </w:r>
      <w:r>
        <w:rPr>
          <w:rFonts w:ascii="Arial" w:hAnsi="Arial" w:cs="Arial"/>
        </w:rPr>
        <w:t>Slovenia, Croatia, Bosnia and Herzegovina, Serbia, and Montenegro</w:t>
      </w:r>
      <w:r w:rsidRPr="00152470">
        <w:rPr>
          <w:rFonts w:ascii="Arial" w:hAnsi="Arial" w:cs="Arial"/>
        </w:rPr>
        <w:t>.</w:t>
      </w:r>
    </w:p>
    <w:p w:rsidR="00C23D14" w:rsidRPr="00152470" w:rsidRDefault="00C23D14" w:rsidP="00937421">
      <w:pPr>
        <w:autoSpaceDE w:val="0"/>
        <w:autoSpaceDN w:val="0"/>
        <w:adjustRightInd w:val="0"/>
        <w:jc w:val="both"/>
        <w:rPr>
          <w:rFonts w:ascii="Arial" w:hAnsi="Arial" w:cs="Arial"/>
        </w:rPr>
      </w:pPr>
    </w:p>
    <w:p w:rsidR="00AA2E36" w:rsidRPr="00152470" w:rsidRDefault="00AA2E36" w:rsidP="00C23D14">
      <w:pPr>
        <w:autoSpaceDE w:val="0"/>
        <w:autoSpaceDN w:val="0"/>
        <w:adjustRightInd w:val="0"/>
        <w:rPr>
          <w:rFonts w:ascii="Arial" w:hAnsi="Arial" w:cs="Arial"/>
        </w:rPr>
      </w:pPr>
    </w:p>
    <w:p w:rsidR="004A3A4B" w:rsidRPr="00152470" w:rsidRDefault="008C4B9B" w:rsidP="004A3A4B">
      <w:pPr>
        <w:pStyle w:val="ListParagraph"/>
        <w:numPr>
          <w:ilvl w:val="0"/>
          <w:numId w:val="1"/>
        </w:numPr>
        <w:autoSpaceDE w:val="0"/>
        <w:autoSpaceDN w:val="0"/>
        <w:adjustRightInd w:val="0"/>
        <w:spacing w:after="0" w:line="240" w:lineRule="auto"/>
        <w:rPr>
          <w:rFonts w:ascii="Arial" w:hAnsi="Arial" w:cs="Arial"/>
          <w:b/>
          <w:bCs/>
          <w:sz w:val="28"/>
          <w:szCs w:val="28"/>
        </w:rPr>
      </w:pPr>
      <w:r w:rsidRPr="00152470">
        <w:rPr>
          <w:rFonts w:ascii="Arial" w:hAnsi="Arial" w:cs="Arial"/>
          <w:b/>
          <w:bCs/>
          <w:sz w:val="28"/>
          <w:szCs w:val="28"/>
        </w:rPr>
        <w:t>Priority issues</w:t>
      </w:r>
    </w:p>
    <w:p w:rsidR="004A3A4B" w:rsidRPr="00152470" w:rsidRDefault="004A3A4B" w:rsidP="004A3A4B">
      <w:pPr>
        <w:pStyle w:val="ListParagraph"/>
        <w:autoSpaceDE w:val="0"/>
        <w:autoSpaceDN w:val="0"/>
        <w:adjustRightInd w:val="0"/>
        <w:spacing w:after="0" w:line="240" w:lineRule="auto"/>
        <w:rPr>
          <w:rFonts w:ascii="Arial" w:hAnsi="Arial" w:cs="Arial"/>
          <w:b/>
          <w:bCs/>
          <w:sz w:val="24"/>
          <w:szCs w:val="24"/>
        </w:rPr>
      </w:pPr>
    </w:p>
    <w:p w:rsidR="006460A6" w:rsidRPr="00152470" w:rsidRDefault="006460A6" w:rsidP="004A3A4B">
      <w:pPr>
        <w:autoSpaceDE w:val="0"/>
        <w:autoSpaceDN w:val="0"/>
        <w:adjustRightInd w:val="0"/>
        <w:jc w:val="both"/>
        <w:rPr>
          <w:rFonts w:ascii="Arial" w:hAnsi="Arial" w:cs="Arial"/>
        </w:rPr>
      </w:pPr>
      <w:r w:rsidRPr="00152470">
        <w:rPr>
          <w:rFonts w:ascii="Arial" w:hAnsi="Arial" w:cs="Arial"/>
        </w:rPr>
        <w:t xml:space="preserve">We are looking for the </w:t>
      </w:r>
      <w:r w:rsidR="00AA2E36" w:rsidRPr="00152470">
        <w:rPr>
          <w:rFonts w:ascii="Arial" w:hAnsi="Arial" w:cs="Arial"/>
        </w:rPr>
        <w:t>small-scale</w:t>
      </w:r>
      <w:r w:rsidRPr="00152470">
        <w:rPr>
          <w:rFonts w:ascii="Arial" w:hAnsi="Arial" w:cs="Arial"/>
        </w:rPr>
        <w:t xml:space="preserve"> project proposals addressing the topics related to the fight against </w:t>
      </w:r>
      <w:r w:rsidR="00AA2E36" w:rsidRPr="00152470">
        <w:rPr>
          <w:rFonts w:ascii="Arial" w:hAnsi="Arial" w:cs="Arial"/>
        </w:rPr>
        <w:t>i</w:t>
      </w:r>
      <w:r w:rsidRPr="00152470">
        <w:rPr>
          <w:rFonts w:ascii="Arial" w:hAnsi="Arial" w:cs="Arial"/>
        </w:rPr>
        <w:t xml:space="preserve">mpunity for </w:t>
      </w:r>
      <w:r w:rsidR="00AA2E36" w:rsidRPr="00152470">
        <w:rPr>
          <w:rFonts w:ascii="Arial" w:hAnsi="Arial" w:cs="Arial"/>
        </w:rPr>
        <w:t>w</w:t>
      </w:r>
      <w:r w:rsidRPr="00152470">
        <w:rPr>
          <w:rFonts w:ascii="Arial" w:hAnsi="Arial" w:cs="Arial"/>
        </w:rPr>
        <w:t xml:space="preserve">ar </w:t>
      </w:r>
      <w:r w:rsidR="00AA2E36" w:rsidRPr="00152470">
        <w:rPr>
          <w:rFonts w:ascii="Arial" w:hAnsi="Arial" w:cs="Arial"/>
        </w:rPr>
        <w:t>c</w:t>
      </w:r>
      <w:r w:rsidRPr="00152470">
        <w:rPr>
          <w:rFonts w:ascii="Arial" w:hAnsi="Arial" w:cs="Arial"/>
        </w:rPr>
        <w:t>rimes, establishing the truth about war crimes,</w:t>
      </w:r>
      <w:r w:rsidR="00AA2E36" w:rsidRPr="00152470">
        <w:rPr>
          <w:rFonts w:ascii="Arial" w:hAnsi="Arial" w:cs="Arial"/>
        </w:rPr>
        <w:t xml:space="preserve"> contributing to culture of </w:t>
      </w:r>
      <w:r w:rsidR="00152470" w:rsidRPr="00152470">
        <w:rPr>
          <w:rFonts w:ascii="Arial" w:hAnsi="Arial" w:cs="Arial"/>
        </w:rPr>
        <w:t>remembrance</w:t>
      </w:r>
      <w:r w:rsidR="00AA2E36" w:rsidRPr="00152470">
        <w:rPr>
          <w:rFonts w:ascii="Arial" w:hAnsi="Arial" w:cs="Arial"/>
        </w:rPr>
        <w:t>,</w:t>
      </w:r>
      <w:r w:rsidRPr="00152470">
        <w:rPr>
          <w:rFonts w:ascii="Arial" w:hAnsi="Arial" w:cs="Arial"/>
        </w:rPr>
        <w:t xml:space="preserve"> </w:t>
      </w:r>
      <w:r w:rsidR="009E490B" w:rsidRPr="00152470">
        <w:rPr>
          <w:rFonts w:ascii="Arial" w:hAnsi="Arial" w:cs="Arial"/>
        </w:rPr>
        <w:t>e</w:t>
      </w:r>
      <w:r w:rsidRPr="00152470">
        <w:rPr>
          <w:rFonts w:ascii="Arial" w:hAnsi="Arial" w:cs="Arial"/>
        </w:rPr>
        <w:t>ngaging civil society</w:t>
      </w:r>
      <w:r w:rsidR="00152470" w:rsidRPr="00152470">
        <w:rPr>
          <w:rFonts w:ascii="Arial" w:hAnsi="Arial" w:cs="Arial"/>
        </w:rPr>
        <w:t xml:space="preserve"> at large</w:t>
      </w:r>
      <w:r w:rsidRPr="00152470">
        <w:rPr>
          <w:rFonts w:ascii="Arial" w:hAnsi="Arial" w:cs="Arial"/>
        </w:rPr>
        <w:t xml:space="preserve"> and the broader public in a regional reconciliation and commemoration initiative</w:t>
      </w:r>
      <w:r w:rsidR="00AA2E36" w:rsidRPr="00152470">
        <w:rPr>
          <w:rFonts w:ascii="Arial" w:hAnsi="Arial" w:cs="Arial"/>
        </w:rPr>
        <w:t>s</w:t>
      </w:r>
      <w:r w:rsidRPr="00152470">
        <w:rPr>
          <w:rFonts w:ascii="Arial" w:hAnsi="Arial" w:cs="Arial"/>
        </w:rPr>
        <w:t>, etc.</w:t>
      </w:r>
      <w:r w:rsidR="00316532">
        <w:rPr>
          <w:rFonts w:ascii="Arial" w:hAnsi="Arial" w:cs="Arial"/>
        </w:rPr>
        <w:t xml:space="preserve"> </w:t>
      </w:r>
      <w:r w:rsidRPr="00152470">
        <w:rPr>
          <w:rFonts w:ascii="Arial" w:hAnsi="Arial" w:cs="Arial"/>
        </w:rPr>
        <w:t>The project proposals have to be rooted in th</w:t>
      </w:r>
      <w:r w:rsidR="00152470" w:rsidRPr="00152470">
        <w:rPr>
          <w:rFonts w:ascii="Arial" w:hAnsi="Arial" w:cs="Arial"/>
        </w:rPr>
        <w:t>e</w:t>
      </w:r>
      <w:r w:rsidRPr="00152470">
        <w:rPr>
          <w:rFonts w:ascii="Arial" w:hAnsi="Arial" w:cs="Arial"/>
        </w:rPr>
        <w:t xml:space="preserve"> context and relevant to society.</w:t>
      </w:r>
    </w:p>
    <w:p w:rsidR="008C4B9B" w:rsidRPr="00152470" w:rsidRDefault="008C4B9B" w:rsidP="006460A6">
      <w:pPr>
        <w:autoSpaceDE w:val="0"/>
        <w:autoSpaceDN w:val="0"/>
        <w:adjustRightInd w:val="0"/>
        <w:rPr>
          <w:rFonts w:ascii="Arial" w:hAnsi="Arial" w:cs="Arial"/>
        </w:rPr>
      </w:pPr>
    </w:p>
    <w:p w:rsidR="004A3A4B" w:rsidRPr="00152470" w:rsidRDefault="004A3A4B" w:rsidP="006460A6">
      <w:pPr>
        <w:autoSpaceDE w:val="0"/>
        <w:autoSpaceDN w:val="0"/>
        <w:adjustRightInd w:val="0"/>
        <w:rPr>
          <w:rFonts w:ascii="Arial" w:hAnsi="Arial" w:cs="Arial"/>
        </w:rPr>
      </w:pPr>
    </w:p>
    <w:p w:rsidR="004A3A4B" w:rsidRPr="00996A04" w:rsidRDefault="004A3A4B" w:rsidP="004A3A4B">
      <w:pPr>
        <w:pStyle w:val="ListParagraph"/>
        <w:numPr>
          <w:ilvl w:val="0"/>
          <w:numId w:val="1"/>
        </w:numPr>
        <w:autoSpaceDE w:val="0"/>
        <w:autoSpaceDN w:val="0"/>
        <w:adjustRightInd w:val="0"/>
        <w:spacing w:after="0" w:line="240" w:lineRule="auto"/>
        <w:rPr>
          <w:rFonts w:ascii="Arial" w:hAnsi="Arial" w:cs="Arial"/>
          <w:b/>
          <w:bCs/>
          <w:sz w:val="28"/>
          <w:szCs w:val="28"/>
        </w:rPr>
      </w:pPr>
      <w:r w:rsidRPr="00996A04">
        <w:rPr>
          <w:rFonts w:ascii="Arial" w:hAnsi="Arial" w:cs="Arial"/>
          <w:b/>
          <w:bCs/>
          <w:sz w:val="28"/>
          <w:szCs w:val="28"/>
        </w:rPr>
        <w:t>Financial allocation</w:t>
      </w:r>
    </w:p>
    <w:p w:rsidR="004A3A4B" w:rsidRPr="00152470" w:rsidRDefault="004A3A4B" w:rsidP="004A3A4B">
      <w:pPr>
        <w:pStyle w:val="ListParagraph"/>
        <w:autoSpaceDE w:val="0"/>
        <w:autoSpaceDN w:val="0"/>
        <w:adjustRightInd w:val="0"/>
        <w:spacing w:after="0" w:line="240" w:lineRule="auto"/>
        <w:rPr>
          <w:rFonts w:ascii="Arial" w:hAnsi="Arial" w:cs="Arial"/>
          <w:sz w:val="24"/>
          <w:szCs w:val="24"/>
        </w:rPr>
      </w:pPr>
    </w:p>
    <w:p w:rsidR="004A3A4B" w:rsidRPr="00996A04" w:rsidRDefault="004A3A4B" w:rsidP="00996A04">
      <w:pPr>
        <w:autoSpaceDE w:val="0"/>
        <w:autoSpaceDN w:val="0"/>
        <w:adjustRightInd w:val="0"/>
        <w:jc w:val="both"/>
        <w:rPr>
          <w:rFonts w:ascii="Arial" w:hAnsi="Arial" w:cs="Arial"/>
        </w:rPr>
      </w:pPr>
      <w:r w:rsidRPr="00996A04">
        <w:rPr>
          <w:rFonts w:ascii="Arial" w:hAnsi="Arial" w:cs="Arial"/>
        </w:rPr>
        <w:t xml:space="preserve">The overall indicative amount available under this Call is EUR </w:t>
      </w:r>
      <w:r w:rsidR="00C23D14">
        <w:rPr>
          <w:rFonts w:ascii="Arial" w:hAnsi="Arial" w:cs="Arial"/>
        </w:rPr>
        <w:t>18,</w:t>
      </w:r>
      <w:r w:rsidRPr="00996A04">
        <w:rPr>
          <w:rFonts w:ascii="Arial" w:hAnsi="Arial" w:cs="Arial"/>
        </w:rPr>
        <w:t xml:space="preserve"> 000.</w:t>
      </w:r>
    </w:p>
    <w:p w:rsidR="00AA2E36" w:rsidRPr="00996A04" w:rsidRDefault="00AA2E36" w:rsidP="00996A04">
      <w:pPr>
        <w:autoSpaceDE w:val="0"/>
        <w:autoSpaceDN w:val="0"/>
        <w:adjustRightInd w:val="0"/>
        <w:jc w:val="both"/>
        <w:rPr>
          <w:rFonts w:ascii="Arial" w:hAnsi="Arial" w:cs="Arial"/>
        </w:rPr>
      </w:pPr>
    </w:p>
    <w:p w:rsidR="00D31209" w:rsidRPr="00996A04" w:rsidRDefault="00D31209" w:rsidP="00996A04">
      <w:pPr>
        <w:jc w:val="both"/>
        <w:rPr>
          <w:rFonts w:ascii="Arial" w:hAnsi="Arial" w:cs="Arial"/>
        </w:rPr>
      </w:pPr>
      <w:r w:rsidRPr="00996A04">
        <w:rPr>
          <w:rFonts w:ascii="Arial" w:hAnsi="Arial" w:cs="Arial"/>
        </w:rPr>
        <w:lastRenderedPageBreak/>
        <w:t>Any grant requested under this call for proposals must fall between the following minimum and maximum amounts:</w:t>
      </w:r>
    </w:p>
    <w:p w:rsidR="00D31209" w:rsidRPr="00996A04" w:rsidRDefault="00D31209" w:rsidP="00996A04">
      <w:pPr>
        <w:numPr>
          <w:ilvl w:val="0"/>
          <w:numId w:val="3"/>
        </w:numPr>
        <w:spacing w:before="120" w:after="120"/>
        <w:jc w:val="both"/>
        <w:rPr>
          <w:rFonts w:ascii="Arial" w:hAnsi="Arial" w:cs="Arial"/>
        </w:rPr>
      </w:pPr>
      <w:r w:rsidRPr="00996A04">
        <w:rPr>
          <w:rFonts w:ascii="Arial" w:hAnsi="Arial" w:cs="Arial"/>
        </w:rPr>
        <w:t>minimum amount: EUR 3,000</w:t>
      </w:r>
    </w:p>
    <w:p w:rsidR="00D31209" w:rsidRPr="00996A04" w:rsidRDefault="00D31209" w:rsidP="00996A04">
      <w:pPr>
        <w:numPr>
          <w:ilvl w:val="0"/>
          <w:numId w:val="3"/>
        </w:numPr>
        <w:spacing w:before="120" w:after="120"/>
        <w:jc w:val="both"/>
        <w:rPr>
          <w:rFonts w:ascii="Arial" w:hAnsi="Arial" w:cs="Arial"/>
        </w:rPr>
      </w:pPr>
      <w:r w:rsidRPr="00996A04">
        <w:rPr>
          <w:rFonts w:ascii="Arial" w:hAnsi="Arial" w:cs="Arial"/>
        </w:rPr>
        <w:t>maximum amount: EUR 4,000</w:t>
      </w:r>
    </w:p>
    <w:p w:rsidR="00D31209" w:rsidRPr="00996A04" w:rsidRDefault="00D31209" w:rsidP="00996A04">
      <w:pPr>
        <w:jc w:val="both"/>
        <w:rPr>
          <w:rFonts w:ascii="Arial" w:hAnsi="Arial" w:cs="Arial"/>
        </w:rPr>
      </w:pPr>
      <w:r w:rsidRPr="00996A04">
        <w:rPr>
          <w:rFonts w:ascii="Arial" w:hAnsi="Arial" w:cs="Arial"/>
        </w:rPr>
        <w:t xml:space="preserve">Grant requests </w:t>
      </w:r>
      <w:proofErr w:type="spellStart"/>
      <w:r w:rsidRPr="00996A04">
        <w:rPr>
          <w:rFonts w:ascii="Arial" w:hAnsi="Arial" w:cs="Arial"/>
        </w:rPr>
        <w:t>can not</w:t>
      </w:r>
      <w:proofErr w:type="spellEnd"/>
      <w:r w:rsidRPr="00996A04">
        <w:rPr>
          <w:rFonts w:ascii="Arial" w:hAnsi="Arial" w:cs="Arial"/>
        </w:rPr>
        <w:t xml:space="preserve"> be more tha</w:t>
      </w:r>
      <w:r w:rsidR="00316532">
        <w:rPr>
          <w:rFonts w:ascii="Arial" w:hAnsi="Arial" w:cs="Arial"/>
        </w:rPr>
        <w:t>n</w:t>
      </w:r>
      <w:r w:rsidRPr="00996A04">
        <w:rPr>
          <w:rFonts w:ascii="Arial" w:hAnsi="Arial" w:cs="Arial"/>
        </w:rPr>
        <w:t xml:space="preserve"> 95% of the total eligible costs of the action. </w:t>
      </w:r>
    </w:p>
    <w:p w:rsidR="00D31209" w:rsidRPr="00996A04" w:rsidRDefault="00D31209" w:rsidP="00996A04">
      <w:pPr>
        <w:tabs>
          <w:tab w:val="num" w:pos="0"/>
        </w:tabs>
        <w:jc w:val="both"/>
        <w:rPr>
          <w:rFonts w:ascii="Arial" w:hAnsi="Arial" w:cs="Arial"/>
          <w:szCs w:val="22"/>
        </w:rPr>
      </w:pPr>
    </w:p>
    <w:p w:rsidR="00D31209" w:rsidRPr="00996A04" w:rsidRDefault="00D31209" w:rsidP="00996A04">
      <w:pPr>
        <w:tabs>
          <w:tab w:val="num" w:pos="0"/>
        </w:tabs>
        <w:jc w:val="both"/>
        <w:rPr>
          <w:rFonts w:ascii="Arial" w:hAnsi="Arial" w:cs="Arial"/>
          <w:szCs w:val="22"/>
        </w:rPr>
      </w:pPr>
      <w:r w:rsidRPr="00996A04">
        <w:rPr>
          <w:rFonts w:ascii="Arial" w:hAnsi="Arial" w:cs="Arial"/>
          <w:szCs w:val="22"/>
        </w:rPr>
        <w:t>The balance (i.e. the difference between the total cost of the action and the amount requested from the Contracting Authority) must be financed from sources other than the European Union.</w:t>
      </w:r>
    </w:p>
    <w:p w:rsidR="004A3A4B" w:rsidRPr="00152470" w:rsidRDefault="004A3A4B" w:rsidP="004A3A4B">
      <w:pPr>
        <w:autoSpaceDE w:val="0"/>
        <w:autoSpaceDN w:val="0"/>
        <w:adjustRightInd w:val="0"/>
        <w:rPr>
          <w:rFonts w:ascii="Arial" w:hAnsi="Arial" w:cs="Arial"/>
        </w:rPr>
      </w:pPr>
    </w:p>
    <w:p w:rsidR="004A3A4B" w:rsidRPr="00996A04" w:rsidRDefault="004A3A4B" w:rsidP="004A3A4B">
      <w:pPr>
        <w:autoSpaceDE w:val="0"/>
        <w:autoSpaceDN w:val="0"/>
        <w:adjustRightInd w:val="0"/>
        <w:rPr>
          <w:rFonts w:ascii="Arial" w:hAnsi="Arial" w:cs="Arial"/>
          <w:sz w:val="28"/>
          <w:szCs w:val="28"/>
        </w:rPr>
      </w:pPr>
    </w:p>
    <w:p w:rsidR="004A3A4B" w:rsidRPr="00996A04" w:rsidRDefault="004A3A4B" w:rsidP="00AA2E36">
      <w:pPr>
        <w:pStyle w:val="ListParagraph"/>
        <w:numPr>
          <w:ilvl w:val="0"/>
          <w:numId w:val="1"/>
        </w:numPr>
        <w:autoSpaceDE w:val="0"/>
        <w:autoSpaceDN w:val="0"/>
        <w:adjustRightInd w:val="0"/>
        <w:spacing w:after="0" w:line="240" w:lineRule="auto"/>
        <w:rPr>
          <w:rFonts w:ascii="Arial" w:hAnsi="Arial" w:cs="Arial"/>
          <w:b/>
          <w:bCs/>
          <w:sz w:val="28"/>
          <w:szCs w:val="28"/>
        </w:rPr>
      </w:pPr>
      <w:r w:rsidRPr="00996A04">
        <w:rPr>
          <w:rFonts w:ascii="Arial" w:hAnsi="Arial" w:cs="Arial"/>
          <w:b/>
          <w:bCs/>
          <w:sz w:val="28"/>
          <w:szCs w:val="28"/>
        </w:rPr>
        <w:t>Eligibility criteria for applicants</w:t>
      </w:r>
    </w:p>
    <w:p w:rsidR="00AA2E36" w:rsidRPr="00152470" w:rsidRDefault="00AA2E36" w:rsidP="00AA2E36">
      <w:pPr>
        <w:autoSpaceDE w:val="0"/>
        <w:autoSpaceDN w:val="0"/>
        <w:adjustRightInd w:val="0"/>
        <w:ind w:left="360"/>
        <w:rPr>
          <w:rFonts w:ascii="Arial" w:hAnsi="Arial" w:cs="Arial"/>
          <w:b/>
          <w:bCs/>
        </w:rPr>
      </w:pPr>
    </w:p>
    <w:p w:rsidR="004A3A4B" w:rsidRPr="00152470" w:rsidRDefault="004A3A4B" w:rsidP="004A3A4B">
      <w:pPr>
        <w:autoSpaceDE w:val="0"/>
        <w:autoSpaceDN w:val="0"/>
        <w:adjustRightInd w:val="0"/>
        <w:rPr>
          <w:rFonts w:ascii="Arial" w:hAnsi="Arial" w:cs="Arial"/>
        </w:rPr>
      </w:pPr>
      <w:r w:rsidRPr="00152470">
        <w:rPr>
          <w:rFonts w:ascii="Arial" w:hAnsi="Arial" w:cs="Arial"/>
        </w:rPr>
        <w:t>In order to be eligible for sub-granting, applicants must</w:t>
      </w:r>
      <w:r w:rsidR="00AA2E36" w:rsidRPr="00152470">
        <w:rPr>
          <w:rFonts w:ascii="Arial" w:hAnsi="Arial" w:cs="Arial"/>
        </w:rPr>
        <w:t xml:space="preserve"> be</w:t>
      </w:r>
      <w:r w:rsidRPr="00152470">
        <w:rPr>
          <w:rFonts w:ascii="Arial" w:hAnsi="Arial" w:cs="Arial"/>
        </w:rPr>
        <w:t>:</w:t>
      </w:r>
    </w:p>
    <w:p w:rsidR="004A3A4B" w:rsidRPr="00152470" w:rsidRDefault="004A3A4B" w:rsidP="004A3A4B">
      <w:pPr>
        <w:pStyle w:val="ListParagraph"/>
        <w:numPr>
          <w:ilvl w:val="0"/>
          <w:numId w:val="2"/>
        </w:numPr>
        <w:autoSpaceDE w:val="0"/>
        <w:autoSpaceDN w:val="0"/>
        <w:adjustRightInd w:val="0"/>
        <w:spacing w:after="0" w:line="240" w:lineRule="auto"/>
        <w:rPr>
          <w:rFonts w:ascii="Arial" w:hAnsi="Arial" w:cs="Arial"/>
          <w:sz w:val="24"/>
          <w:szCs w:val="24"/>
        </w:rPr>
      </w:pPr>
      <w:r w:rsidRPr="00152470">
        <w:rPr>
          <w:rFonts w:ascii="Arial" w:hAnsi="Arial" w:cs="Arial"/>
          <w:sz w:val="24"/>
          <w:szCs w:val="24"/>
        </w:rPr>
        <w:t>legal persons</w:t>
      </w:r>
      <w:r w:rsidR="00806441">
        <w:rPr>
          <w:rFonts w:ascii="Arial" w:hAnsi="Arial" w:cs="Arial"/>
          <w:sz w:val="24"/>
          <w:szCs w:val="24"/>
        </w:rPr>
        <w:t>;</w:t>
      </w:r>
      <w:r w:rsidRPr="00152470">
        <w:rPr>
          <w:rFonts w:ascii="Arial" w:hAnsi="Arial" w:cs="Arial"/>
          <w:sz w:val="24"/>
          <w:szCs w:val="24"/>
        </w:rPr>
        <w:t xml:space="preserve"> </w:t>
      </w:r>
    </w:p>
    <w:p w:rsidR="004A3A4B" w:rsidRPr="00152470" w:rsidRDefault="00AA2E36" w:rsidP="004A3A4B">
      <w:pPr>
        <w:pStyle w:val="ListParagraph"/>
        <w:numPr>
          <w:ilvl w:val="0"/>
          <w:numId w:val="2"/>
        </w:numPr>
        <w:autoSpaceDE w:val="0"/>
        <w:autoSpaceDN w:val="0"/>
        <w:adjustRightInd w:val="0"/>
        <w:spacing w:after="0" w:line="240" w:lineRule="auto"/>
        <w:rPr>
          <w:rFonts w:ascii="Arial" w:hAnsi="Arial" w:cs="Arial"/>
          <w:sz w:val="24"/>
          <w:szCs w:val="24"/>
        </w:rPr>
      </w:pPr>
      <w:r w:rsidRPr="00152470">
        <w:rPr>
          <w:rFonts w:ascii="Arial" w:hAnsi="Arial" w:cs="Arial"/>
          <w:sz w:val="24"/>
          <w:szCs w:val="24"/>
        </w:rPr>
        <w:t>nonprofit</w:t>
      </w:r>
      <w:r w:rsidR="004A3A4B" w:rsidRPr="00152470">
        <w:rPr>
          <w:rFonts w:ascii="Arial" w:hAnsi="Arial" w:cs="Arial"/>
          <w:sz w:val="24"/>
          <w:szCs w:val="24"/>
        </w:rPr>
        <w:t xml:space="preserve"> making</w:t>
      </w:r>
      <w:r w:rsidR="00806441">
        <w:rPr>
          <w:rFonts w:ascii="Arial" w:hAnsi="Arial" w:cs="Arial"/>
          <w:sz w:val="24"/>
          <w:szCs w:val="24"/>
        </w:rPr>
        <w:t>;</w:t>
      </w:r>
      <w:r w:rsidR="004A3A4B" w:rsidRPr="00152470">
        <w:rPr>
          <w:rFonts w:ascii="Arial" w:hAnsi="Arial" w:cs="Arial"/>
          <w:sz w:val="24"/>
          <w:szCs w:val="24"/>
        </w:rPr>
        <w:t xml:space="preserve"> </w:t>
      </w:r>
    </w:p>
    <w:p w:rsidR="00AA2E36" w:rsidRPr="00152470" w:rsidRDefault="004A3A4B" w:rsidP="00AA2E36">
      <w:pPr>
        <w:pStyle w:val="ListParagraph"/>
        <w:numPr>
          <w:ilvl w:val="0"/>
          <w:numId w:val="2"/>
        </w:numPr>
        <w:autoSpaceDE w:val="0"/>
        <w:autoSpaceDN w:val="0"/>
        <w:adjustRightInd w:val="0"/>
        <w:spacing w:after="0" w:line="240" w:lineRule="auto"/>
        <w:rPr>
          <w:rFonts w:ascii="Arial" w:hAnsi="Arial" w:cs="Arial"/>
          <w:sz w:val="24"/>
          <w:szCs w:val="24"/>
        </w:rPr>
      </w:pPr>
      <w:r w:rsidRPr="00152470">
        <w:rPr>
          <w:rFonts w:ascii="Arial" w:hAnsi="Arial" w:cs="Arial"/>
          <w:sz w:val="24"/>
          <w:szCs w:val="24"/>
        </w:rPr>
        <w:t xml:space="preserve">civil society </w:t>
      </w:r>
      <w:r w:rsidR="00937421" w:rsidRPr="00152470">
        <w:rPr>
          <w:rFonts w:ascii="Arial" w:hAnsi="Arial" w:cs="Arial"/>
          <w:sz w:val="24"/>
          <w:szCs w:val="24"/>
        </w:rPr>
        <w:t>organization</w:t>
      </w:r>
      <w:r w:rsidR="00AA2E36" w:rsidRPr="00152470">
        <w:rPr>
          <w:rFonts w:ascii="Arial" w:hAnsi="Arial" w:cs="Arial"/>
          <w:sz w:val="24"/>
          <w:szCs w:val="24"/>
        </w:rPr>
        <w:t>s</w:t>
      </w:r>
      <w:r w:rsidR="00806441">
        <w:rPr>
          <w:rFonts w:ascii="Arial" w:hAnsi="Arial" w:cs="Arial"/>
          <w:sz w:val="24"/>
          <w:szCs w:val="24"/>
        </w:rPr>
        <w:t>;</w:t>
      </w:r>
      <w:r w:rsidRPr="00152470">
        <w:rPr>
          <w:rFonts w:ascii="Arial" w:hAnsi="Arial" w:cs="Arial"/>
          <w:sz w:val="24"/>
          <w:szCs w:val="24"/>
        </w:rPr>
        <w:t xml:space="preserve"> </w:t>
      </w:r>
    </w:p>
    <w:p w:rsidR="00AA2E36" w:rsidRPr="00152470" w:rsidRDefault="00937421" w:rsidP="00AA2E36">
      <w:pPr>
        <w:pStyle w:val="ListParagraph"/>
        <w:numPr>
          <w:ilvl w:val="0"/>
          <w:numId w:val="2"/>
        </w:numPr>
        <w:autoSpaceDE w:val="0"/>
        <w:autoSpaceDN w:val="0"/>
        <w:adjustRightInd w:val="0"/>
        <w:spacing w:after="0" w:line="240" w:lineRule="auto"/>
        <w:rPr>
          <w:rFonts w:ascii="Arial" w:hAnsi="Arial" w:cs="Arial"/>
          <w:sz w:val="24"/>
          <w:szCs w:val="24"/>
        </w:rPr>
      </w:pPr>
      <w:r w:rsidRPr="00152470">
        <w:rPr>
          <w:rFonts w:ascii="Arial" w:hAnsi="Arial" w:cs="Arial"/>
          <w:sz w:val="24"/>
          <w:szCs w:val="24"/>
        </w:rPr>
        <w:t xml:space="preserve">nationals of </w:t>
      </w:r>
      <w:r w:rsidR="00C23D14">
        <w:rPr>
          <w:rFonts w:ascii="Arial" w:hAnsi="Arial" w:cs="Arial"/>
          <w:sz w:val="24"/>
          <w:szCs w:val="24"/>
        </w:rPr>
        <w:t xml:space="preserve">North </w:t>
      </w:r>
      <w:r w:rsidR="00AA2E36" w:rsidRPr="00152470">
        <w:rPr>
          <w:rFonts w:ascii="Arial" w:hAnsi="Arial" w:cs="Arial"/>
          <w:sz w:val="24"/>
          <w:szCs w:val="24"/>
        </w:rPr>
        <w:t>Macedonia</w:t>
      </w:r>
      <w:r w:rsidR="00C23D14">
        <w:rPr>
          <w:rFonts w:ascii="Arial" w:hAnsi="Arial" w:cs="Arial"/>
          <w:sz w:val="24"/>
          <w:szCs w:val="24"/>
        </w:rPr>
        <w:t xml:space="preserve"> and</w:t>
      </w:r>
      <w:r w:rsidR="00AA2E36" w:rsidRPr="00152470">
        <w:rPr>
          <w:rFonts w:ascii="Arial" w:hAnsi="Arial" w:cs="Arial"/>
          <w:sz w:val="24"/>
          <w:szCs w:val="24"/>
        </w:rPr>
        <w:t xml:space="preserve"> Kosovo</w:t>
      </w:r>
      <w:r w:rsidR="00806441">
        <w:rPr>
          <w:rFonts w:ascii="Arial" w:hAnsi="Arial" w:cs="Arial"/>
          <w:sz w:val="24"/>
          <w:szCs w:val="24"/>
        </w:rPr>
        <w:t>;</w:t>
      </w:r>
    </w:p>
    <w:p w:rsidR="004A3A4B" w:rsidRPr="00152470" w:rsidRDefault="004A3A4B" w:rsidP="004A3A4B">
      <w:pPr>
        <w:pStyle w:val="ListParagraph"/>
        <w:numPr>
          <w:ilvl w:val="0"/>
          <w:numId w:val="2"/>
        </w:numPr>
        <w:autoSpaceDE w:val="0"/>
        <w:autoSpaceDN w:val="0"/>
        <w:adjustRightInd w:val="0"/>
        <w:spacing w:after="0" w:line="240" w:lineRule="auto"/>
        <w:rPr>
          <w:rFonts w:ascii="Arial" w:hAnsi="Arial" w:cs="Arial"/>
          <w:sz w:val="24"/>
          <w:szCs w:val="24"/>
        </w:rPr>
      </w:pPr>
      <w:r w:rsidRPr="00152470">
        <w:rPr>
          <w:rFonts w:ascii="Arial" w:hAnsi="Arial" w:cs="Arial"/>
          <w:sz w:val="24"/>
          <w:szCs w:val="24"/>
        </w:rPr>
        <w:t xml:space="preserve">registered in these countries as non-governmental </w:t>
      </w:r>
      <w:proofErr w:type="spellStart"/>
      <w:r w:rsidRPr="00152470">
        <w:rPr>
          <w:rFonts w:ascii="Arial" w:hAnsi="Arial" w:cs="Arial"/>
          <w:sz w:val="24"/>
          <w:szCs w:val="24"/>
        </w:rPr>
        <w:t>organisation</w:t>
      </w:r>
      <w:proofErr w:type="spellEnd"/>
      <w:r w:rsidRPr="00152470">
        <w:rPr>
          <w:rFonts w:ascii="Arial" w:hAnsi="Arial" w:cs="Arial"/>
          <w:sz w:val="24"/>
          <w:szCs w:val="24"/>
        </w:rPr>
        <w:t xml:space="preserve"> at least twelve months prior to the deadline for submission of project</w:t>
      </w:r>
      <w:r w:rsidR="00806441">
        <w:rPr>
          <w:rFonts w:ascii="Arial" w:hAnsi="Arial" w:cs="Arial"/>
          <w:sz w:val="24"/>
          <w:szCs w:val="24"/>
        </w:rPr>
        <w:t>;</w:t>
      </w:r>
    </w:p>
    <w:p w:rsidR="004A3A4B" w:rsidRPr="00152470" w:rsidRDefault="004A3A4B" w:rsidP="004A3A4B">
      <w:pPr>
        <w:pStyle w:val="ListParagraph"/>
        <w:numPr>
          <w:ilvl w:val="0"/>
          <w:numId w:val="2"/>
        </w:numPr>
        <w:autoSpaceDE w:val="0"/>
        <w:autoSpaceDN w:val="0"/>
        <w:adjustRightInd w:val="0"/>
        <w:spacing w:after="0" w:line="240" w:lineRule="auto"/>
        <w:rPr>
          <w:rFonts w:ascii="Arial" w:hAnsi="Arial" w:cs="Arial"/>
          <w:sz w:val="24"/>
          <w:szCs w:val="24"/>
        </w:rPr>
      </w:pPr>
      <w:r w:rsidRPr="00152470">
        <w:rPr>
          <w:rFonts w:ascii="Arial" w:hAnsi="Arial" w:cs="Arial"/>
          <w:sz w:val="24"/>
          <w:szCs w:val="24"/>
        </w:rPr>
        <w:t>directly responsible for the preparation and management of the action with their co-applicant</w:t>
      </w:r>
      <w:r w:rsidR="009D2095">
        <w:rPr>
          <w:rFonts w:ascii="Arial" w:hAnsi="Arial" w:cs="Arial"/>
          <w:sz w:val="24"/>
          <w:szCs w:val="24"/>
        </w:rPr>
        <w:t>.</w:t>
      </w:r>
    </w:p>
    <w:p w:rsidR="004A3A4B" w:rsidRPr="00152470" w:rsidRDefault="004A3A4B" w:rsidP="00AA2E36">
      <w:pPr>
        <w:pStyle w:val="ListParagraph"/>
        <w:autoSpaceDE w:val="0"/>
        <w:autoSpaceDN w:val="0"/>
        <w:adjustRightInd w:val="0"/>
        <w:spacing w:after="0" w:line="240" w:lineRule="auto"/>
        <w:rPr>
          <w:rFonts w:ascii="Arial" w:hAnsi="Arial" w:cs="Arial"/>
          <w:sz w:val="24"/>
          <w:szCs w:val="24"/>
        </w:rPr>
      </w:pPr>
    </w:p>
    <w:p w:rsidR="004A3A4B" w:rsidRPr="00152470" w:rsidRDefault="004A3A4B" w:rsidP="00152470">
      <w:pPr>
        <w:autoSpaceDE w:val="0"/>
        <w:autoSpaceDN w:val="0"/>
        <w:adjustRightInd w:val="0"/>
        <w:jc w:val="both"/>
        <w:rPr>
          <w:rFonts w:ascii="Arial" w:hAnsi="Arial" w:cs="Arial"/>
        </w:rPr>
      </w:pPr>
      <w:r w:rsidRPr="00152470">
        <w:rPr>
          <w:rFonts w:ascii="Arial" w:hAnsi="Arial" w:cs="Arial"/>
        </w:rPr>
        <w:t>The applicant may act individually or with co-applicant(s). Partnerships are not mandatory, but these are</w:t>
      </w:r>
      <w:r w:rsidR="00937421" w:rsidRPr="00152470">
        <w:rPr>
          <w:rFonts w:ascii="Arial" w:hAnsi="Arial" w:cs="Arial"/>
        </w:rPr>
        <w:t xml:space="preserve"> </w:t>
      </w:r>
      <w:r w:rsidRPr="00152470">
        <w:rPr>
          <w:rFonts w:ascii="Arial" w:hAnsi="Arial" w:cs="Arial"/>
        </w:rPr>
        <w:t>allowed and welcomed.</w:t>
      </w:r>
      <w:r w:rsidR="00152470">
        <w:rPr>
          <w:rFonts w:ascii="Arial" w:hAnsi="Arial" w:cs="Arial"/>
        </w:rPr>
        <w:t xml:space="preserve"> </w:t>
      </w:r>
      <w:r w:rsidRPr="00152470">
        <w:rPr>
          <w:rFonts w:ascii="Arial" w:hAnsi="Arial" w:cs="Arial"/>
        </w:rPr>
        <w:t>Co-applicant(s) must satisfy the eligibility criteria as applicable to the applicant.</w:t>
      </w:r>
    </w:p>
    <w:p w:rsidR="004A3A4B" w:rsidRDefault="004A3A4B" w:rsidP="004A3A4B">
      <w:pPr>
        <w:autoSpaceDE w:val="0"/>
        <w:autoSpaceDN w:val="0"/>
        <w:adjustRightInd w:val="0"/>
        <w:rPr>
          <w:rFonts w:ascii="Arial" w:hAnsi="Arial" w:cs="Arial"/>
        </w:rPr>
      </w:pPr>
    </w:p>
    <w:p w:rsidR="00152470" w:rsidRPr="00152470" w:rsidRDefault="00152470" w:rsidP="00E831BD">
      <w:pPr>
        <w:autoSpaceDE w:val="0"/>
        <w:autoSpaceDN w:val="0"/>
        <w:adjustRightInd w:val="0"/>
        <w:jc w:val="both"/>
        <w:rPr>
          <w:rFonts w:ascii="Arial" w:hAnsi="Arial" w:cs="Arial"/>
        </w:rPr>
      </w:pPr>
      <w:r>
        <w:rPr>
          <w:rFonts w:ascii="Arial" w:hAnsi="Arial" w:cs="Arial"/>
        </w:rPr>
        <w:t xml:space="preserve">Individuals, political parties, international organisations, governmental </w:t>
      </w:r>
      <w:r w:rsidR="00E831BD">
        <w:rPr>
          <w:rFonts w:ascii="Arial" w:hAnsi="Arial" w:cs="Arial"/>
        </w:rPr>
        <w:t xml:space="preserve">institutions, religious communities and non-formal organisations are not eligible for this Call. </w:t>
      </w:r>
    </w:p>
    <w:p w:rsidR="004A3A4B" w:rsidRPr="00152470" w:rsidRDefault="004A3A4B" w:rsidP="004A3A4B">
      <w:pPr>
        <w:autoSpaceDE w:val="0"/>
        <w:autoSpaceDN w:val="0"/>
        <w:adjustRightInd w:val="0"/>
        <w:rPr>
          <w:rFonts w:ascii="Arial" w:hAnsi="Arial" w:cs="Arial"/>
        </w:rPr>
      </w:pPr>
    </w:p>
    <w:p w:rsidR="004A3A4B" w:rsidRPr="00996A04" w:rsidRDefault="004A3A4B" w:rsidP="009D2095">
      <w:pPr>
        <w:pStyle w:val="ListParagraph"/>
        <w:numPr>
          <w:ilvl w:val="0"/>
          <w:numId w:val="1"/>
        </w:numPr>
        <w:autoSpaceDE w:val="0"/>
        <w:autoSpaceDN w:val="0"/>
        <w:adjustRightInd w:val="0"/>
        <w:rPr>
          <w:rFonts w:ascii="Arial" w:hAnsi="Arial" w:cs="Arial"/>
          <w:b/>
          <w:bCs/>
          <w:sz w:val="28"/>
          <w:szCs w:val="28"/>
        </w:rPr>
      </w:pPr>
      <w:r w:rsidRPr="00996A04">
        <w:rPr>
          <w:rFonts w:ascii="Arial" w:hAnsi="Arial" w:cs="Arial"/>
          <w:b/>
          <w:bCs/>
          <w:sz w:val="28"/>
          <w:szCs w:val="28"/>
        </w:rPr>
        <w:t>Eligible actions</w:t>
      </w:r>
    </w:p>
    <w:p w:rsidR="00842CEC" w:rsidRPr="00152470" w:rsidRDefault="00842CEC" w:rsidP="004A3A4B">
      <w:pPr>
        <w:autoSpaceDE w:val="0"/>
        <w:autoSpaceDN w:val="0"/>
        <w:adjustRightInd w:val="0"/>
        <w:rPr>
          <w:rFonts w:ascii="Arial" w:hAnsi="Arial" w:cs="Arial"/>
        </w:rPr>
      </w:pPr>
    </w:p>
    <w:p w:rsidR="00842CEC" w:rsidRPr="00152470" w:rsidRDefault="00720FB1" w:rsidP="00996A04">
      <w:pPr>
        <w:autoSpaceDE w:val="0"/>
        <w:autoSpaceDN w:val="0"/>
        <w:adjustRightInd w:val="0"/>
        <w:rPr>
          <w:rFonts w:ascii="Arial" w:hAnsi="Arial" w:cs="Arial"/>
        </w:rPr>
      </w:pPr>
      <w:r w:rsidRPr="00152470">
        <w:rPr>
          <w:rFonts w:ascii="Arial" w:hAnsi="Arial" w:cs="Arial"/>
        </w:rPr>
        <w:t xml:space="preserve">The action should be oriented </w:t>
      </w:r>
      <w:r w:rsidR="00842CEC" w:rsidRPr="00152470">
        <w:rPr>
          <w:rFonts w:ascii="Arial" w:hAnsi="Arial" w:cs="Arial"/>
        </w:rPr>
        <w:t>around the following</w:t>
      </w:r>
      <w:r w:rsidRPr="00152470">
        <w:rPr>
          <w:rFonts w:ascii="Arial" w:hAnsi="Arial" w:cs="Arial"/>
        </w:rPr>
        <w:t xml:space="preserve"> fields or themes (non-exhaustive list)</w:t>
      </w:r>
      <w:r w:rsidR="00842CEC" w:rsidRPr="00152470">
        <w:rPr>
          <w:rFonts w:ascii="Arial" w:hAnsi="Arial" w:cs="Arial"/>
        </w:rPr>
        <w:t>:</w:t>
      </w:r>
    </w:p>
    <w:p w:rsidR="00842CEC" w:rsidRPr="00152470" w:rsidRDefault="005C29BD" w:rsidP="00996A04">
      <w:pPr>
        <w:pStyle w:val="ListParagraph"/>
        <w:numPr>
          <w:ilvl w:val="0"/>
          <w:numId w:val="2"/>
        </w:numPr>
        <w:autoSpaceDE w:val="0"/>
        <w:autoSpaceDN w:val="0"/>
        <w:adjustRightInd w:val="0"/>
        <w:spacing w:after="0" w:line="240" w:lineRule="auto"/>
        <w:rPr>
          <w:rFonts w:ascii="Arial" w:hAnsi="Arial" w:cs="Arial"/>
          <w:sz w:val="24"/>
          <w:szCs w:val="24"/>
        </w:rPr>
      </w:pPr>
      <w:r w:rsidRPr="00152470">
        <w:rPr>
          <w:rFonts w:ascii="Arial" w:hAnsi="Arial" w:cs="Arial"/>
          <w:sz w:val="24"/>
          <w:szCs w:val="24"/>
        </w:rPr>
        <w:lastRenderedPageBreak/>
        <w:t>Support to establishing of RECOM, truth-seeking and reconciliation</w:t>
      </w:r>
      <w:r w:rsidR="00104C52" w:rsidRPr="00152470">
        <w:rPr>
          <w:rFonts w:ascii="Arial" w:hAnsi="Arial" w:cs="Arial"/>
          <w:sz w:val="24"/>
          <w:szCs w:val="24"/>
        </w:rPr>
        <w:t>;</w:t>
      </w:r>
    </w:p>
    <w:p w:rsidR="005C29BD" w:rsidRPr="00152470" w:rsidRDefault="00104C52" w:rsidP="00996A04">
      <w:pPr>
        <w:pStyle w:val="ListParagraph"/>
        <w:numPr>
          <w:ilvl w:val="0"/>
          <w:numId w:val="2"/>
        </w:numPr>
        <w:autoSpaceDE w:val="0"/>
        <w:autoSpaceDN w:val="0"/>
        <w:adjustRightInd w:val="0"/>
        <w:spacing w:after="0" w:line="240" w:lineRule="auto"/>
        <w:rPr>
          <w:rFonts w:ascii="Arial" w:hAnsi="Arial" w:cs="Arial"/>
          <w:sz w:val="24"/>
          <w:szCs w:val="24"/>
        </w:rPr>
      </w:pPr>
      <w:r w:rsidRPr="00152470">
        <w:rPr>
          <w:rFonts w:ascii="Arial" w:hAnsi="Arial" w:cs="Arial"/>
          <w:sz w:val="24"/>
          <w:szCs w:val="24"/>
          <w:lang w:eastAsia="he-IL" w:bidi="he-IL"/>
        </w:rPr>
        <w:t>E</w:t>
      </w:r>
      <w:r w:rsidR="005C29BD" w:rsidRPr="00152470">
        <w:rPr>
          <w:rFonts w:ascii="Arial" w:hAnsi="Arial" w:cs="Arial"/>
          <w:sz w:val="24"/>
          <w:szCs w:val="24"/>
          <w:lang w:eastAsia="he-IL" w:bidi="he-IL"/>
        </w:rPr>
        <w:t>stablishing the facts on war crimes and human losses and detention sites related to the Yugoslav wars of the 1990s</w:t>
      </w:r>
      <w:r w:rsidR="00304A62" w:rsidRPr="00152470">
        <w:rPr>
          <w:rFonts w:ascii="Arial" w:hAnsi="Arial" w:cs="Arial"/>
          <w:sz w:val="24"/>
          <w:szCs w:val="24"/>
          <w:lang w:eastAsia="he-IL" w:bidi="he-IL"/>
        </w:rPr>
        <w:t>;</w:t>
      </w:r>
    </w:p>
    <w:p w:rsidR="005C29BD" w:rsidRPr="00152470" w:rsidRDefault="005C29BD" w:rsidP="00996A04">
      <w:pPr>
        <w:pStyle w:val="ListParagraph"/>
        <w:numPr>
          <w:ilvl w:val="0"/>
          <w:numId w:val="2"/>
        </w:numPr>
        <w:autoSpaceDE w:val="0"/>
        <w:autoSpaceDN w:val="0"/>
        <w:adjustRightInd w:val="0"/>
        <w:spacing w:after="0" w:line="240" w:lineRule="auto"/>
        <w:rPr>
          <w:rFonts w:ascii="Arial" w:hAnsi="Arial" w:cs="Arial"/>
          <w:sz w:val="24"/>
          <w:szCs w:val="24"/>
        </w:rPr>
      </w:pPr>
      <w:r w:rsidRPr="00152470">
        <w:rPr>
          <w:rFonts w:ascii="Arial" w:hAnsi="Arial" w:cs="Arial"/>
          <w:sz w:val="24"/>
          <w:szCs w:val="24"/>
        </w:rPr>
        <w:t>Initiating public debate about the process of reconciliation with the past in these seven countries, in context of dealing with the past in other post-Yugoslav countries;</w:t>
      </w:r>
    </w:p>
    <w:p w:rsidR="005C29BD" w:rsidRPr="00152470" w:rsidRDefault="00720FB1" w:rsidP="00996A04">
      <w:pPr>
        <w:pStyle w:val="ListParagraph"/>
        <w:numPr>
          <w:ilvl w:val="0"/>
          <w:numId w:val="2"/>
        </w:numPr>
        <w:autoSpaceDE w:val="0"/>
        <w:autoSpaceDN w:val="0"/>
        <w:adjustRightInd w:val="0"/>
        <w:spacing w:after="0" w:line="240" w:lineRule="auto"/>
        <w:jc w:val="both"/>
        <w:rPr>
          <w:rFonts w:ascii="Arial" w:hAnsi="Arial" w:cs="Arial"/>
          <w:b/>
          <w:color w:val="000000"/>
          <w:sz w:val="24"/>
          <w:szCs w:val="24"/>
          <w:u w:val="single"/>
        </w:rPr>
      </w:pPr>
      <w:r w:rsidRPr="00152470">
        <w:rPr>
          <w:rFonts w:ascii="Arial" w:hAnsi="Arial" w:cs="Arial"/>
          <w:sz w:val="24"/>
          <w:szCs w:val="24"/>
        </w:rPr>
        <w:t>Assessment of t</w:t>
      </w:r>
      <w:r w:rsidR="005C29BD" w:rsidRPr="00152470">
        <w:rPr>
          <w:rFonts w:ascii="Arial" w:hAnsi="Arial" w:cs="Arial"/>
          <w:iCs/>
          <w:sz w:val="24"/>
          <w:szCs w:val="24"/>
        </w:rPr>
        <w:t xml:space="preserve">he Strategy for Investigation of War Crimes and </w:t>
      </w:r>
      <w:r w:rsidRPr="00152470">
        <w:rPr>
          <w:rFonts w:ascii="Arial" w:hAnsi="Arial" w:cs="Arial"/>
          <w:iCs/>
          <w:sz w:val="24"/>
          <w:szCs w:val="24"/>
        </w:rPr>
        <w:t xml:space="preserve">proposals for </w:t>
      </w:r>
      <w:r w:rsidR="005C29BD" w:rsidRPr="00152470">
        <w:rPr>
          <w:rFonts w:ascii="Arial" w:hAnsi="Arial" w:cs="Arial"/>
          <w:iCs/>
          <w:sz w:val="24"/>
          <w:szCs w:val="24"/>
        </w:rPr>
        <w:t>strengthening the efficiency of the justice system in this regard, enabling better understanding and cooperation between CSOs, judiciary and other relevant public authorities</w:t>
      </w:r>
      <w:r w:rsidR="00104C52" w:rsidRPr="00152470">
        <w:rPr>
          <w:rFonts w:ascii="Arial" w:hAnsi="Arial" w:cs="Arial"/>
          <w:iCs/>
          <w:sz w:val="24"/>
          <w:szCs w:val="24"/>
        </w:rPr>
        <w:t>;</w:t>
      </w:r>
    </w:p>
    <w:p w:rsidR="005C29BD" w:rsidRPr="00152470" w:rsidRDefault="00104C52"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iCs/>
          <w:sz w:val="24"/>
          <w:szCs w:val="24"/>
        </w:rPr>
        <w:t>I</w:t>
      </w:r>
      <w:r w:rsidR="005C29BD" w:rsidRPr="00152470">
        <w:rPr>
          <w:rFonts w:ascii="Arial" w:hAnsi="Arial" w:cs="Arial"/>
          <w:iCs/>
          <w:sz w:val="24"/>
          <w:szCs w:val="24"/>
        </w:rPr>
        <w:t xml:space="preserve">mproving perception and general understanding of </w:t>
      </w:r>
      <w:r w:rsidR="00720FB1" w:rsidRPr="00152470">
        <w:rPr>
          <w:rFonts w:ascii="Arial" w:hAnsi="Arial" w:cs="Arial"/>
          <w:iCs/>
          <w:sz w:val="24"/>
          <w:szCs w:val="24"/>
        </w:rPr>
        <w:t xml:space="preserve">importance </w:t>
      </w:r>
      <w:r w:rsidR="005C29BD" w:rsidRPr="00152470">
        <w:rPr>
          <w:rFonts w:ascii="Arial" w:hAnsi="Arial" w:cs="Arial"/>
          <w:iCs/>
          <w:sz w:val="24"/>
          <w:szCs w:val="24"/>
        </w:rPr>
        <w:t>transitional justice</w:t>
      </w:r>
      <w:r w:rsidR="00720FB1" w:rsidRPr="00152470">
        <w:rPr>
          <w:rFonts w:ascii="Arial" w:hAnsi="Arial" w:cs="Arial"/>
          <w:iCs/>
          <w:sz w:val="24"/>
          <w:szCs w:val="24"/>
        </w:rPr>
        <w:t xml:space="preserve"> and culture of memory</w:t>
      </w:r>
      <w:r w:rsidR="005C29BD" w:rsidRPr="00152470">
        <w:rPr>
          <w:rFonts w:ascii="Arial" w:hAnsi="Arial" w:cs="Arial"/>
          <w:iCs/>
          <w:sz w:val="24"/>
          <w:szCs w:val="24"/>
        </w:rPr>
        <w:t xml:space="preserve"> </w:t>
      </w:r>
      <w:r w:rsidR="00720FB1" w:rsidRPr="00152470">
        <w:rPr>
          <w:rFonts w:ascii="Arial" w:hAnsi="Arial" w:cs="Arial"/>
          <w:iCs/>
          <w:sz w:val="24"/>
          <w:szCs w:val="24"/>
        </w:rPr>
        <w:t xml:space="preserve">in </w:t>
      </w:r>
      <w:r w:rsidR="00304A62" w:rsidRPr="00152470">
        <w:rPr>
          <w:rFonts w:ascii="Arial" w:hAnsi="Arial" w:cs="Arial"/>
          <w:iCs/>
          <w:sz w:val="24"/>
          <w:szCs w:val="24"/>
        </w:rPr>
        <w:t>one or more of the eligible countries</w:t>
      </w:r>
      <w:r w:rsidRPr="00152470">
        <w:rPr>
          <w:rFonts w:ascii="Arial" w:hAnsi="Arial" w:cs="Arial"/>
          <w:iCs/>
          <w:sz w:val="24"/>
          <w:szCs w:val="24"/>
        </w:rPr>
        <w:t>;</w:t>
      </w:r>
    </w:p>
    <w:p w:rsidR="005C29BD" w:rsidRPr="00152470" w:rsidRDefault="00104C52"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bCs/>
          <w:color w:val="000000"/>
          <w:sz w:val="24"/>
          <w:szCs w:val="24"/>
          <w:lang w:eastAsia="en-GB"/>
        </w:rPr>
        <w:t>S</w:t>
      </w:r>
      <w:r w:rsidR="005C29BD" w:rsidRPr="00152470">
        <w:rPr>
          <w:rFonts w:ascii="Arial" w:hAnsi="Arial" w:cs="Arial"/>
          <w:bCs/>
          <w:color w:val="000000"/>
          <w:sz w:val="24"/>
          <w:szCs w:val="24"/>
          <w:lang w:eastAsia="en-GB"/>
        </w:rPr>
        <w:t>trengthening the education system for innovative teaching on disputed or controversial topics related to</w:t>
      </w:r>
      <w:r w:rsidR="005C29BD" w:rsidRPr="00152470">
        <w:rPr>
          <w:rFonts w:ascii="Arial" w:hAnsi="Arial" w:cs="Arial"/>
          <w:b/>
          <w:bCs/>
          <w:color w:val="000000"/>
          <w:sz w:val="24"/>
          <w:szCs w:val="24"/>
          <w:lang w:eastAsia="en-GB"/>
        </w:rPr>
        <w:t xml:space="preserve"> </w:t>
      </w:r>
      <w:r w:rsidR="005C29BD" w:rsidRPr="00152470">
        <w:rPr>
          <w:rFonts w:ascii="Arial" w:hAnsi="Arial" w:cs="Arial"/>
          <w:bCs/>
          <w:color w:val="000000"/>
          <w:sz w:val="24"/>
          <w:szCs w:val="24"/>
          <w:lang w:eastAsia="en-GB"/>
        </w:rPr>
        <w:t>transitional justice and intensify public debate</w:t>
      </w:r>
      <w:r w:rsidRPr="00152470">
        <w:rPr>
          <w:rFonts w:ascii="Arial" w:hAnsi="Arial" w:cs="Arial"/>
          <w:bCs/>
          <w:color w:val="000000"/>
          <w:sz w:val="24"/>
          <w:szCs w:val="24"/>
          <w:lang w:eastAsia="en-GB"/>
        </w:rPr>
        <w:t>;</w:t>
      </w:r>
    </w:p>
    <w:p w:rsidR="005C29BD" w:rsidRPr="00152470" w:rsidRDefault="00104C52"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sz w:val="24"/>
          <w:szCs w:val="24"/>
        </w:rPr>
        <w:t>R</w:t>
      </w:r>
      <w:r w:rsidR="005C29BD" w:rsidRPr="00152470">
        <w:rPr>
          <w:rFonts w:ascii="Arial" w:hAnsi="Arial" w:cs="Arial"/>
          <w:sz w:val="24"/>
          <w:szCs w:val="24"/>
        </w:rPr>
        <w:t>aising awareness in relation to the transitional justice and importance of reconciliation</w:t>
      </w:r>
      <w:r w:rsidRPr="00152470">
        <w:rPr>
          <w:rFonts w:ascii="Arial" w:hAnsi="Arial" w:cs="Arial"/>
          <w:sz w:val="24"/>
          <w:szCs w:val="24"/>
        </w:rPr>
        <w:t>;</w:t>
      </w:r>
    </w:p>
    <w:p w:rsidR="00304A62" w:rsidRPr="00152470" w:rsidRDefault="00304A62"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sz w:val="24"/>
          <w:szCs w:val="24"/>
        </w:rPr>
        <w:t>Researches on perceptions and presentation of 90s in post-Yugoslav countries;</w:t>
      </w:r>
    </w:p>
    <w:p w:rsidR="005C29BD" w:rsidRPr="00152470" w:rsidRDefault="005C29BD"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sz w:val="24"/>
          <w:szCs w:val="24"/>
        </w:rPr>
        <w:t>Policy research, gaps and needs analysis on the quality of legal documents and practices</w:t>
      </w:r>
      <w:r w:rsidR="00720FB1" w:rsidRPr="00152470">
        <w:rPr>
          <w:rFonts w:ascii="Arial" w:hAnsi="Arial" w:cs="Arial"/>
          <w:sz w:val="24"/>
          <w:szCs w:val="24"/>
        </w:rPr>
        <w:t>;</w:t>
      </w:r>
    </w:p>
    <w:p w:rsidR="00720FB1" w:rsidRPr="00152470" w:rsidRDefault="00720FB1"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sz w:val="24"/>
          <w:szCs w:val="24"/>
        </w:rPr>
        <w:t>Use of lessons learnt and positive examples in truth seeking for advocacy for reconciliation.</w:t>
      </w:r>
    </w:p>
    <w:p w:rsidR="00842CEC" w:rsidRPr="00152470" w:rsidRDefault="00842CEC" w:rsidP="00996A04">
      <w:pPr>
        <w:autoSpaceDE w:val="0"/>
        <w:autoSpaceDN w:val="0"/>
        <w:adjustRightInd w:val="0"/>
        <w:jc w:val="both"/>
        <w:rPr>
          <w:rFonts w:ascii="Arial" w:hAnsi="Arial" w:cs="Arial"/>
        </w:rPr>
      </w:pPr>
    </w:p>
    <w:p w:rsidR="00842CEC" w:rsidRPr="00152470" w:rsidRDefault="00077DBD" w:rsidP="00996A04">
      <w:pPr>
        <w:autoSpaceDE w:val="0"/>
        <w:autoSpaceDN w:val="0"/>
        <w:adjustRightInd w:val="0"/>
        <w:jc w:val="both"/>
        <w:rPr>
          <w:rFonts w:ascii="Arial" w:hAnsi="Arial" w:cs="Arial"/>
        </w:rPr>
      </w:pPr>
      <w:r w:rsidRPr="00152470">
        <w:rPr>
          <w:rFonts w:ascii="Arial" w:hAnsi="Arial" w:cs="Arial"/>
        </w:rPr>
        <w:t>The following types of activity may qualify</w:t>
      </w:r>
      <w:r w:rsidR="00720FB1" w:rsidRPr="00152470">
        <w:rPr>
          <w:rFonts w:ascii="Arial" w:hAnsi="Arial" w:cs="Arial"/>
        </w:rPr>
        <w:t xml:space="preserve"> for support under this Call</w:t>
      </w:r>
      <w:r w:rsidRPr="00152470">
        <w:rPr>
          <w:rFonts w:ascii="Arial" w:hAnsi="Arial" w:cs="Arial"/>
        </w:rPr>
        <w:t>:</w:t>
      </w:r>
    </w:p>
    <w:p w:rsidR="00077DBD" w:rsidRPr="00152470" w:rsidRDefault="00842CEC"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sz w:val="24"/>
          <w:szCs w:val="24"/>
        </w:rPr>
        <w:t>Topic oriented advocacy actions</w:t>
      </w:r>
      <w:r w:rsidR="00104C52" w:rsidRPr="00152470">
        <w:rPr>
          <w:rFonts w:ascii="Arial" w:hAnsi="Arial" w:cs="Arial"/>
          <w:sz w:val="24"/>
          <w:szCs w:val="24"/>
        </w:rPr>
        <w:t>;</w:t>
      </w:r>
    </w:p>
    <w:p w:rsidR="00077DBD" w:rsidRPr="00152470" w:rsidRDefault="00842CEC"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sz w:val="24"/>
          <w:szCs w:val="24"/>
        </w:rPr>
        <w:t>Public awareness raising campaigns</w:t>
      </w:r>
      <w:r w:rsidR="00104C52" w:rsidRPr="00152470">
        <w:rPr>
          <w:rFonts w:ascii="Arial" w:hAnsi="Arial" w:cs="Arial"/>
          <w:sz w:val="24"/>
          <w:szCs w:val="24"/>
        </w:rPr>
        <w:t>;</w:t>
      </w:r>
    </w:p>
    <w:p w:rsidR="00077DBD" w:rsidRPr="00152470" w:rsidRDefault="00842CEC"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sz w:val="24"/>
          <w:szCs w:val="24"/>
        </w:rPr>
        <w:t>Drafting policy or legislation recommendations, research and analyzes</w:t>
      </w:r>
      <w:r w:rsidR="00104C52" w:rsidRPr="00152470">
        <w:rPr>
          <w:rFonts w:ascii="Arial" w:hAnsi="Arial" w:cs="Arial"/>
          <w:sz w:val="24"/>
          <w:szCs w:val="24"/>
        </w:rPr>
        <w:t>;</w:t>
      </w:r>
    </w:p>
    <w:p w:rsidR="00077DBD" w:rsidRPr="00152470" w:rsidRDefault="00842CEC"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sz w:val="24"/>
          <w:szCs w:val="24"/>
        </w:rPr>
        <w:t>Launching, disseminating and replicating effective civil society models from EU Member States</w:t>
      </w:r>
      <w:r w:rsidR="00104C52" w:rsidRPr="00152470">
        <w:rPr>
          <w:rFonts w:ascii="Arial" w:hAnsi="Arial" w:cs="Arial"/>
          <w:sz w:val="24"/>
          <w:szCs w:val="24"/>
        </w:rPr>
        <w:t>;</w:t>
      </w:r>
    </w:p>
    <w:p w:rsidR="00077DBD" w:rsidRPr="00152470" w:rsidRDefault="00842CEC"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sz w:val="24"/>
          <w:szCs w:val="24"/>
        </w:rPr>
        <w:t>Exchange of know-how and networking</w:t>
      </w:r>
      <w:r w:rsidR="00104C52" w:rsidRPr="00152470">
        <w:rPr>
          <w:rFonts w:ascii="Arial" w:hAnsi="Arial" w:cs="Arial"/>
          <w:sz w:val="24"/>
          <w:szCs w:val="24"/>
        </w:rPr>
        <w:t>;</w:t>
      </w:r>
    </w:p>
    <w:p w:rsidR="00077DBD" w:rsidRPr="00152470" w:rsidRDefault="00842CEC"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sz w:val="24"/>
          <w:szCs w:val="24"/>
        </w:rPr>
        <w:t>Organization of innovative cultural events, performances, exhibitions and competitions</w:t>
      </w:r>
      <w:r w:rsidR="00104C52" w:rsidRPr="00152470">
        <w:rPr>
          <w:rFonts w:ascii="Arial" w:hAnsi="Arial" w:cs="Arial"/>
          <w:sz w:val="24"/>
          <w:szCs w:val="24"/>
        </w:rPr>
        <w:t>;</w:t>
      </w:r>
    </w:p>
    <w:p w:rsidR="00077DBD" w:rsidRPr="00152470" w:rsidRDefault="00842CEC"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sz w:val="24"/>
          <w:szCs w:val="24"/>
        </w:rPr>
        <w:t>Organizing conferences, roundtables, workshops, trainings, seminars, etc.</w:t>
      </w:r>
      <w:r w:rsidR="00104C52" w:rsidRPr="00152470">
        <w:rPr>
          <w:rFonts w:ascii="Arial" w:hAnsi="Arial" w:cs="Arial"/>
          <w:sz w:val="24"/>
          <w:szCs w:val="24"/>
        </w:rPr>
        <w:t>;</w:t>
      </w:r>
    </w:p>
    <w:p w:rsidR="00842CEC" w:rsidRDefault="00842CEC"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sz w:val="24"/>
          <w:szCs w:val="24"/>
        </w:rPr>
        <w:lastRenderedPageBreak/>
        <w:t>Production</w:t>
      </w:r>
      <w:r w:rsidR="00D31209">
        <w:rPr>
          <w:rFonts w:ascii="Arial" w:hAnsi="Arial" w:cs="Arial"/>
          <w:sz w:val="24"/>
          <w:szCs w:val="24"/>
        </w:rPr>
        <w:t xml:space="preserve"> and/or publishing</w:t>
      </w:r>
      <w:r w:rsidRPr="00152470">
        <w:rPr>
          <w:rFonts w:ascii="Arial" w:hAnsi="Arial" w:cs="Arial"/>
          <w:sz w:val="24"/>
          <w:szCs w:val="24"/>
        </w:rPr>
        <w:t xml:space="preserve"> of reports, manuals, leaflets, </w:t>
      </w:r>
      <w:r w:rsidR="00D31209">
        <w:rPr>
          <w:rFonts w:ascii="Arial" w:hAnsi="Arial" w:cs="Arial"/>
          <w:sz w:val="24"/>
          <w:szCs w:val="24"/>
        </w:rPr>
        <w:t xml:space="preserve">books, </w:t>
      </w:r>
      <w:r w:rsidR="00720FB1" w:rsidRPr="00152470">
        <w:rPr>
          <w:rFonts w:ascii="Arial" w:hAnsi="Arial" w:cs="Arial"/>
          <w:sz w:val="24"/>
          <w:szCs w:val="24"/>
        </w:rPr>
        <w:t>web-based</w:t>
      </w:r>
      <w:r w:rsidRPr="00152470">
        <w:rPr>
          <w:rFonts w:ascii="Arial" w:hAnsi="Arial" w:cs="Arial"/>
          <w:sz w:val="24"/>
          <w:szCs w:val="24"/>
        </w:rPr>
        <w:t xml:space="preserve"> material</w:t>
      </w:r>
      <w:r w:rsidR="00D31209">
        <w:rPr>
          <w:rFonts w:ascii="Arial" w:hAnsi="Arial" w:cs="Arial"/>
          <w:sz w:val="24"/>
          <w:szCs w:val="24"/>
        </w:rPr>
        <w:t xml:space="preserve">, </w:t>
      </w:r>
      <w:proofErr w:type="spellStart"/>
      <w:r w:rsidR="00D31209">
        <w:rPr>
          <w:rFonts w:ascii="Arial" w:hAnsi="Arial" w:cs="Arial"/>
          <w:sz w:val="24"/>
          <w:szCs w:val="24"/>
        </w:rPr>
        <w:t>etc</w:t>
      </w:r>
      <w:proofErr w:type="spellEnd"/>
      <w:r w:rsidR="00104C52" w:rsidRPr="00152470">
        <w:rPr>
          <w:rFonts w:ascii="Arial" w:hAnsi="Arial" w:cs="Arial"/>
          <w:sz w:val="24"/>
          <w:szCs w:val="24"/>
        </w:rPr>
        <w:t>;</w:t>
      </w:r>
    </w:p>
    <w:p w:rsidR="00720FB1" w:rsidRPr="00152470" w:rsidRDefault="00720FB1"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sz w:val="24"/>
          <w:szCs w:val="24"/>
        </w:rPr>
        <w:t xml:space="preserve">Production of </w:t>
      </w:r>
      <w:r w:rsidR="00D31209">
        <w:rPr>
          <w:rFonts w:ascii="Arial" w:hAnsi="Arial" w:cs="Arial"/>
          <w:sz w:val="24"/>
          <w:szCs w:val="24"/>
        </w:rPr>
        <w:t>video materials</w:t>
      </w:r>
      <w:r w:rsidRPr="00152470">
        <w:rPr>
          <w:rFonts w:ascii="Arial" w:hAnsi="Arial" w:cs="Arial"/>
          <w:sz w:val="24"/>
          <w:szCs w:val="24"/>
        </w:rPr>
        <w:t>.</w:t>
      </w:r>
    </w:p>
    <w:p w:rsidR="00104C52" w:rsidRPr="00152470" w:rsidRDefault="00104C52" w:rsidP="00996A04">
      <w:pPr>
        <w:pStyle w:val="ListParagraph"/>
        <w:autoSpaceDE w:val="0"/>
        <w:autoSpaceDN w:val="0"/>
        <w:adjustRightInd w:val="0"/>
        <w:spacing w:after="0" w:line="240" w:lineRule="auto"/>
        <w:jc w:val="both"/>
        <w:rPr>
          <w:rFonts w:ascii="Arial" w:hAnsi="Arial" w:cs="Arial"/>
          <w:sz w:val="24"/>
          <w:szCs w:val="24"/>
        </w:rPr>
      </w:pPr>
    </w:p>
    <w:p w:rsidR="00077DBD" w:rsidRPr="00152470" w:rsidRDefault="00842CEC" w:rsidP="00996A04">
      <w:pPr>
        <w:autoSpaceDE w:val="0"/>
        <w:autoSpaceDN w:val="0"/>
        <w:adjustRightInd w:val="0"/>
        <w:jc w:val="both"/>
        <w:rPr>
          <w:rFonts w:ascii="Arial" w:hAnsi="Arial" w:cs="Arial"/>
        </w:rPr>
      </w:pPr>
      <w:r w:rsidRPr="00152470">
        <w:rPr>
          <w:rFonts w:ascii="Arial" w:hAnsi="Arial" w:cs="Arial"/>
        </w:rPr>
        <w:t xml:space="preserve">The following </w:t>
      </w:r>
      <w:r w:rsidR="00077DBD" w:rsidRPr="00152470">
        <w:rPr>
          <w:rFonts w:ascii="Arial" w:hAnsi="Arial" w:cs="Arial"/>
        </w:rPr>
        <w:t>types of action are ineligible:</w:t>
      </w:r>
    </w:p>
    <w:p w:rsidR="00077DBD" w:rsidRPr="00152470" w:rsidRDefault="00842CEC"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sz w:val="24"/>
          <w:szCs w:val="24"/>
        </w:rPr>
        <w:t>actions concerned only or mainly with individual sponsorships for participation in workshops,</w:t>
      </w:r>
      <w:r w:rsidR="00077DBD" w:rsidRPr="00152470">
        <w:rPr>
          <w:rFonts w:ascii="Arial" w:hAnsi="Arial" w:cs="Arial"/>
          <w:sz w:val="24"/>
          <w:szCs w:val="24"/>
        </w:rPr>
        <w:t xml:space="preserve"> </w:t>
      </w:r>
      <w:r w:rsidRPr="00152470">
        <w:rPr>
          <w:rFonts w:ascii="Arial" w:hAnsi="Arial" w:cs="Arial"/>
          <w:sz w:val="24"/>
          <w:szCs w:val="24"/>
        </w:rPr>
        <w:t>sem</w:t>
      </w:r>
      <w:r w:rsidR="00077DBD" w:rsidRPr="00152470">
        <w:rPr>
          <w:rFonts w:ascii="Arial" w:hAnsi="Arial" w:cs="Arial"/>
          <w:sz w:val="24"/>
          <w:szCs w:val="24"/>
        </w:rPr>
        <w:t>inars, conferences, congresses;</w:t>
      </w:r>
    </w:p>
    <w:p w:rsidR="00077DBD" w:rsidRPr="00152470" w:rsidRDefault="00842CEC"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sz w:val="24"/>
          <w:szCs w:val="24"/>
        </w:rPr>
        <w:t>actions solely or mainly with individual scholarships for studies, training courses, study</w:t>
      </w:r>
      <w:r w:rsidR="00077DBD" w:rsidRPr="00152470">
        <w:rPr>
          <w:rFonts w:ascii="Arial" w:hAnsi="Arial" w:cs="Arial"/>
          <w:sz w:val="24"/>
          <w:szCs w:val="24"/>
        </w:rPr>
        <w:t xml:space="preserve"> </w:t>
      </w:r>
      <w:r w:rsidRPr="00152470">
        <w:rPr>
          <w:rFonts w:ascii="Arial" w:hAnsi="Arial" w:cs="Arial"/>
          <w:sz w:val="24"/>
          <w:szCs w:val="24"/>
        </w:rPr>
        <w:t>visits or participation in international events;</w:t>
      </w:r>
    </w:p>
    <w:p w:rsidR="00077DBD" w:rsidRPr="00152470" w:rsidRDefault="00842CEC"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sz w:val="24"/>
          <w:szCs w:val="24"/>
        </w:rPr>
        <w:t>actions including market promotion activities;</w:t>
      </w:r>
    </w:p>
    <w:p w:rsidR="00077DBD" w:rsidRPr="00152470" w:rsidRDefault="00842CEC"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sz w:val="24"/>
          <w:szCs w:val="24"/>
        </w:rPr>
        <w:t>Infrastructure projects or projects essentially focused on the purchase of equipment;</w:t>
      </w:r>
    </w:p>
    <w:p w:rsidR="00077DBD" w:rsidRPr="00152470" w:rsidRDefault="00842CEC"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sz w:val="24"/>
          <w:szCs w:val="24"/>
        </w:rPr>
        <w:t>Purchase and / or renovation of buildings or offices;</w:t>
      </w:r>
    </w:p>
    <w:p w:rsidR="00077DBD" w:rsidRPr="00152470" w:rsidRDefault="00842CEC"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sz w:val="24"/>
          <w:szCs w:val="24"/>
        </w:rPr>
        <w:t>Activities undertaken before the signature of the contract;</w:t>
      </w:r>
    </w:p>
    <w:p w:rsidR="00077DBD" w:rsidRPr="00152470" w:rsidRDefault="00842CEC"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sz w:val="24"/>
          <w:szCs w:val="24"/>
        </w:rPr>
        <w:t>Actions aimed at profit making activities;</w:t>
      </w:r>
    </w:p>
    <w:p w:rsidR="00077DBD" w:rsidRPr="00152470" w:rsidRDefault="00842CEC"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sz w:val="24"/>
          <w:szCs w:val="24"/>
        </w:rPr>
        <w:t>Actions related to charitable donations;</w:t>
      </w:r>
    </w:p>
    <w:p w:rsidR="00077DBD" w:rsidRPr="00152470" w:rsidRDefault="00842CEC" w:rsidP="00996A04">
      <w:pPr>
        <w:pStyle w:val="ListParagraph"/>
        <w:numPr>
          <w:ilvl w:val="0"/>
          <w:numId w:val="2"/>
        </w:numPr>
        <w:autoSpaceDE w:val="0"/>
        <w:autoSpaceDN w:val="0"/>
        <w:adjustRightInd w:val="0"/>
        <w:spacing w:after="0" w:line="240" w:lineRule="auto"/>
        <w:jc w:val="both"/>
        <w:rPr>
          <w:rFonts w:ascii="Arial" w:hAnsi="Arial" w:cs="Arial"/>
          <w:sz w:val="24"/>
          <w:szCs w:val="24"/>
        </w:rPr>
      </w:pPr>
      <w:r w:rsidRPr="00152470">
        <w:rPr>
          <w:rFonts w:ascii="Arial" w:hAnsi="Arial" w:cs="Arial"/>
          <w:sz w:val="24"/>
          <w:szCs w:val="24"/>
        </w:rPr>
        <w:t xml:space="preserve">Actions already funded by other </w:t>
      </w:r>
      <w:r w:rsidR="00AE6E36">
        <w:rPr>
          <w:rFonts w:ascii="Arial" w:hAnsi="Arial" w:cs="Arial"/>
          <w:sz w:val="24"/>
          <w:szCs w:val="24"/>
        </w:rPr>
        <w:t>EU</w:t>
      </w:r>
      <w:r w:rsidRPr="00152470">
        <w:rPr>
          <w:rFonts w:ascii="Arial" w:hAnsi="Arial" w:cs="Arial"/>
          <w:sz w:val="24"/>
          <w:szCs w:val="24"/>
        </w:rPr>
        <w:t xml:space="preserve"> </w:t>
      </w:r>
      <w:proofErr w:type="spellStart"/>
      <w:r w:rsidRPr="00152470">
        <w:rPr>
          <w:rFonts w:ascii="Arial" w:hAnsi="Arial" w:cs="Arial"/>
          <w:sz w:val="24"/>
          <w:szCs w:val="24"/>
        </w:rPr>
        <w:t>program</w:t>
      </w:r>
      <w:r w:rsidR="00AE6E36">
        <w:rPr>
          <w:rFonts w:ascii="Arial" w:hAnsi="Arial" w:cs="Arial"/>
          <w:sz w:val="24"/>
          <w:szCs w:val="24"/>
        </w:rPr>
        <w:t>me</w:t>
      </w:r>
      <w:r w:rsidRPr="00152470">
        <w:rPr>
          <w:rFonts w:ascii="Arial" w:hAnsi="Arial" w:cs="Arial"/>
          <w:sz w:val="24"/>
          <w:szCs w:val="24"/>
        </w:rPr>
        <w:t>s</w:t>
      </w:r>
      <w:proofErr w:type="spellEnd"/>
      <w:r w:rsidRPr="00152470">
        <w:rPr>
          <w:rFonts w:ascii="Arial" w:hAnsi="Arial" w:cs="Arial"/>
          <w:sz w:val="24"/>
          <w:szCs w:val="24"/>
        </w:rPr>
        <w:t>.</w:t>
      </w:r>
    </w:p>
    <w:p w:rsidR="00077DBD" w:rsidRPr="00152470" w:rsidRDefault="00077DBD" w:rsidP="00996A04">
      <w:pPr>
        <w:pStyle w:val="ListParagraph"/>
        <w:autoSpaceDE w:val="0"/>
        <w:autoSpaceDN w:val="0"/>
        <w:adjustRightInd w:val="0"/>
        <w:spacing w:after="0" w:line="240" w:lineRule="auto"/>
        <w:jc w:val="both"/>
        <w:rPr>
          <w:rFonts w:ascii="Arial" w:hAnsi="Arial" w:cs="Arial"/>
          <w:sz w:val="24"/>
          <w:szCs w:val="24"/>
        </w:rPr>
      </w:pPr>
    </w:p>
    <w:p w:rsidR="00842CEC" w:rsidRPr="00152470" w:rsidRDefault="00842CEC" w:rsidP="00996A04">
      <w:pPr>
        <w:autoSpaceDE w:val="0"/>
        <w:autoSpaceDN w:val="0"/>
        <w:adjustRightInd w:val="0"/>
        <w:jc w:val="both"/>
        <w:rPr>
          <w:rFonts w:ascii="Arial" w:hAnsi="Arial" w:cs="Arial"/>
        </w:rPr>
      </w:pPr>
      <w:r w:rsidRPr="00152470">
        <w:rPr>
          <w:rFonts w:ascii="Arial" w:hAnsi="Arial" w:cs="Arial"/>
        </w:rPr>
        <w:t>Preference will be given to activities that can achieve concrete and durable results with a real impact</w:t>
      </w:r>
      <w:r w:rsidR="00AE6E36">
        <w:rPr>
          <w:rFonts w:ascii="Arial" w:hAnsi="Arial" w:cs="Arial"/>
        </w:rPr>
        <w:t>, as well as those offering innovative and appealing approaches</w:t>
      </w:r>
      <w:r w:rsidRPr="00152470">
        <w:rPr>
          <w:rFonts w:ascii="Arial" w:hAnsi="Arial" w:cs="Arial"/>
        </w:rPr>
        <w:t>.</w:t>
      </w:r>
    </w:p>
    <w:p w:rsidR="00077DBD" w:rsidRDefault="00077DBD" w:rsidP="00077DBD">
      <w:pPr>
        <w:autoSpaceDE w:val="0"/>
        <w:autoSpaceDN w:val="0"/>
        <w:adjustRightInd w:val="0"/>
        <w:ind w:left="360"/>
        <w:rPr>
          <w:rFonts w:ascii="Arial" w:hAnsi="Arial" w:cs="Arial"/>
        </w:rPr>
      </w:pPr>
    </w:p>
    <w:p w:rsidR="009D2095" w:rsidRDefault="009D2095" w:rsidP="009D2095">
      <w:pPr>
        <w:autoSpaceDE w:val="0"/>
        <w:autoSpaceDN w:val="0"/>
        <w:adjustRightInd w:val="0"/>
        <w:rPr>
          <w:rFonts w:ascii="Arial" w:hAnsi="Arial" w:cs="Arial"/>
          <w:b/>
          <w:bCs/>
          <w:i/>
          <w:iCs/>
        </w:rPr>
      </w:pPr>
      <w:r w:rsidRPr="00152470">
        <w:rPr>
          <w:rFonts w:ascii="Arial" w:hAnsi="Arial" w:cs="Arial"/>
          <w:b/>
          <w:bCs/>
          <w:i/>
          <w:iCs/>
        </w:rPr>
        <w:t>Duration</w:t>
      </w:r>
    </w:p>
    <w:p w:rsidR="009D2095" w:rsidRPr="00152470" w:rsidRDefault="009D2095" w:rsidP="009D2095">
      <w:pPr>
        <w:autoSpaceDE w:val="0"/>
        <w:autoSpaceDN w:val="0"/>
        <w:adjustRightInd w:val="0"/>
        <w:rPr>
          <w:rFonts w:ascii="Arial" w:hAnsi="Arial" w:cs="Arial"/>
          <w:b/>
          <w:bCs/>
          <w:i/>
          <w:iCs/>
        </w:rPr>
      </w:pPr>
    </w:p>
    <w:p w:rsidR="009D2095" w:rsidRPr="00152470" w:rsidRDefault="009D2095" w:rsidP="009D2095">
      <w:pPr>
        <w:autoSpaceDE w:val="0"/>
        <w:autoSpaceDN w:val="0"/>
        <w:adjustRightInd w:val="0"/>
        <w:jc w:val="both"/>
        <w:rPr>
          <w:rFonts w:ascii="Arial" w:hAnsi="Arial" w:cs="Arial"/>
        </w:rPr>
      </w:pPr>
      <w:r w:rsidRPr="00152470">
        <w:rPr>
          <w:rFonts w:ascii="Arial" w:hAnsi="Arial" w:cs="Arial"/>
        </w:rPr>
        <w:t>The initial planned duration of the project implementation may not be</w:t>
      </w:r>
      <w:r w:rsidR="004D6BC5">
        <w:rPr>
          <w:rFonts w:ascii="Arial" w:hAnsi="Arial" w:cs="Arial"/>
        </w:rPr>
        <w:t xml:space="preserve"> lower than 1 month nor exceed 5</w:t>
      </w:r>
      <w:r w:rsidRPr="00152470">
        <w:rPr>
          <w:rFonts w:ascii="Arial" w:hAnsi="Arial" w:cs="Arial"/>
        </w:rPr>
        <w:t xml:space="preserve"> months, and the activ</w:t>
      </w:r>
      <w:r w:rsidR="007873BF">
        <w:rPr>
          <w:rFonts w:ascii="Arial" w:hAnsi="Arial" w:cs="Arial"/>
        </w:rPr>
        <w:t>ities can be conducted between 30</w:t>
      </w:r>
      <w:r w:rsidRPr="00152470">
        <w:rPr>
          <w:rFonts w:ascii="Arial" w:hAnsi="Arial" w:cs="Arial"/>
        </w:rPr>
        <w:t xml:space="preserve"> </w:t>
      </w:r>
      <w:r w:rsidR="007873BF">
        <w:rPr>
          <w:rFonts w:ascii="Arial" w:hAnsi="Arial" w:cs="Arial"/>
        </w:rPr>
        <w:t>October</w:t>
      </w:r>
      <w:r w:rsidRPr="00152470">
        <w:rPr>
          <w:rFonts w:ascii="Arial" w:hAnsi="Arial" w:cs="Arial"/>
        </w:rPr>
        <w:t xml:space="preserve"> 2019 to </w:t>
      </w:r>
      <w:r w:rsidR="00C23D14">
        <w:rPr>
          <w:rFonts w:ascii="Arial" w:hAnsi="Arial" w:cs="Arial"/>
        </w:rPr>
        <w:t>30</w:t>
      </w:r>
      <w:r w:rsidRPr="00152470">
        <w:rPr>
          <w:rFonts w:ascii="Arial" w:hAnsi="Arial" w:cs="Arial"/>
        </w:rPr>
        <w:t xml:space="preserve"> </w:t>
      </w:r>
      <w:r w:rsidR="004D6BC5">
        <w:rPr>
          <w:rFonts w:ascii="Arial" w:hAnsi="Arial" w:cs="Arial"/>
        </w:rPr>
        <w:t xml:space="preserve">March </w:t>
      </w:r>
      <w:bookmarkStart w:id="0" w:name="_GoBack"/>
      <w:bookmarkEnd w:id="0"/>
      <w:r w:rsidR="007873BF">
        <w:rPr>
          <w:rFonts w:ascii="Arial" w:hAnsi="Arial" w:cs="Arial"/>
        </w:rPr>
        <w:t>2020</w:t>
      </w:r>
      <w:r w:rsidRPr="00152470">
        <w:rPr>
          <w:rFonts w:ascii="Arial" w:hAnsi="Arial" w:cs="Arial"/>
        </w:rPr>
        <w:t>.</w:t>
      </w:r>
    </w:p>
    <w:p w:rsidR="009D2095" w:rsidRPr="00152470" w:rsidRDefault="009D2095" w:rsidP="009D2095">
      <w:pPr>
        <w:autoSpaceDE w:val="0"/>
        <w:autoSpaceDN w:val="0"/>
        <w:adjustRightInd w:val="0"/>
        <w:rPr>
          <w:rFonts w:ascii="Arial" w:hAnsi="Arial" w:cs="Arial"/>
        </w:rPr>
      </w:pPr>
    </w:p>
    <w:p w:rsidR="009D2095" w:rsidRDefault="009D2095" w:rsidP="009D2095">
      <w:pPr>
        <w:autoSpaceDE w:val="0"/>
        <w:autoSpaceDN w:val="0"/>
        <w:adjustRightInd w:val="0"/>
        <w:rPr>
          <w:rFonts w:ascii="Arial" w:hAnsi="Arial" w:cs="Arial"/>
          <w:b/>
          <w:bCs/>
        </w:rPr>
      </w:pPr>
      <w:r w:rsidRPr="00152470">
        <w:rPr>
          <w:rFonts w:ascii="Arial" w:hAnsi="Arial" w:cs="Arial"/>
          <w:b/>
          <w:bCs/>
        </w:rPr>
        <w:t>Location</w:t>
      </w:r>
    </w:p>
    <w:p w:rsidR="009D2095" w:rsidRPr="00152470" w:rsidRDefault="009D2095" w:rsidP="009D2095">
      <w:pPr>
        <w:autoSpaceDE w:val="0"/>
        <w:autoSpaceDN w:val="0"/>
        <w:adjustRightInd w:val="0"/>
        <w:rPr>
          <w:rFonts w:ascii="Arial" w:hAnsi="Arial" w:cs="Arial"/>
          <w:b/>
          <w:bCs/>
        </w:rPr>
      </w:pPr>
    </w:p>
    <w:p w:rsidR="009D2095" w:rsidRPr="00152470" w:rsidRDefault="009D2095" w:rsidP="009D2095">
      <w:pPr>
        <w:autoSpaceDE w:val="0"/>
        <w:autoSpaceDN w:val="0"/>
        <w:adjustRightInd w:val="0"/>
        <w:jc w:val="both"/>
        <w:rPr>
          <w:rFonts w:ascii="Arial" w:hAnsi="Arial" w:cs="Arial"/>
        </w:rPr>
      </w:pPr>
      <w:r w:rsidRPr="00152470">
        <w:rPr>
          <w:rFonts w:ascii="Arial" w:hAnsi="Arial" w:cs="Arial"/>
        </w:rPr>
        <w:t xml:space="preserve">The project must take place in one of </w:t>
      </w:r>
      <w:r w:rsidR="00C23D14">
        <w:rPr>
          <w:rFonts w:ascii="Arial" w:hAnsi="Arial" w:cs="Arial"/>
        </w:rPr>
        <w:t xml:space="preserve">two </w:t>
      </w:r>
      <w:r w:rsidRPr="00152470">
        <w:rPr>
          <w:rFonts w:ascii="Arial" w:hAnsi="Arial" w:cs="Arial"/>
        </w:rPr>
        <w:t xml:space="preserve">countries (Kosovo, </w:t>
      </w:r>
      <w:r w:rsidR="00C23D14">
        <w:rPr>
          <w:rFonts w:ascii="Arial" w:hAnsi="Arial" w:cs="Arial"/>
        </w:rPr>
        <w:t>North</w:t>
      </w:r>
      <w:r w:rsidRPr="00152470">
        <w:rPr>
          <w:rFonts w:ascii="Arial" w:hAnsi="Arial" w:cs="Arial"/>
        </w:rPr>
        <w:t xml:space="preserve"> Macedonia).</w:t>
      </w:r>
    </w:p>
    <w:p w:rsidR="009D2095" w:rsidRPr="00152470" w:rsidRDefault="009D2095" w:rsidP="009D2095">
      <w:pPr>
        <w:autoSpaceDE w:val="0"/>
        <w:autoSpaceDN w:val="0"/>
        <w:adjustRightInd w:val="0"/>
        <w:jc w:val="both"/>
        <w:rPr>
          <w:rFonts w:ascii="Arial" w:hAnsi="Arial" w:cs="Arial"/>
        </w:rPr>
      </w:pPr>
    </w:p>
    <w:p w:rsidR="009D2095" w:rsidRPr="00152470" w:rsidRDefault="009D2095" w:rsidP="009D2095">
      <w:pPr>
        <w:autoSpaceDE w:val="0"/>
        <w:autoSpaceDN w:val="0"/>
        <w:adjustRightInd w:val="0"/>
        <w:jc w:val="both"/>
        <w:rPr>
          <w:rFonts w:ascii="Arial" w:hAnsi="Arial" w:cs="Arial"/>
        </w:rPr>
      </w:pPr>
      <w:r w:rsidRPr="00152470">
        <w:rPr>
          <w:rFonts w:ascii="Arial" w:hAnsi="Arial" w:cs="Arial"/>
        </w:rPr>
        <w:t xml:space="preserve">The applicants can conduct their projects in </w:t>
      </w:r>
      <w:r>
        <w:rPr>
          <w:rFonts w:ascii="Arial" w:hAnsi="Arial" w:cs="Arial"/>
        </w:rPr>
        <w:t xml:space="preserve">one or </w:t>
      </w:r>
      <w:r w:rsidRPr="00152470">
        <w:rPr>
          <w:rFonts w:ascii="Arial" w:hAnsi="Arial" w:cs="Arial"/>
        </w:rPr>
        <w:t>more than one countries</w:t>
      </w:r>
      <w:r w:rsidR="00C23D14">
        <w:rPr>
          <w:rFonts w:ascii="Arial" w:hAnsi="Arial" w:cs="Arial"/>
        </w:rPr>
        <w:t xml:space="preserve"> covered by the overall project framework</w:t>
      </w:r>
      <w:r w:rsidRPr="00152470">
        <w:rPr>
          <w:rFonts w:ascii="Arial" w:hAnsi="Arial" w:cs="Arial"/>
        </w:rPr>
        <w:t>.</w:t>
      </w:r>
    </w:p>
    <w:p w:rsidR="00077DBD" w:rsidRDefault="00077DBD" w:rsidP="00316532">
      <w:pPr>
        <w:autoSpaceDE w:val="0"/>
        <w:autoSpaceDN w:val="0"/>
        <w:adjustRightInd w:val="0"/>
        <w:rPr>
          <w:rFonts w:ascii="Arial" w:hAnsi="Arial" w:cs="Arial"/>
        </w:rPr>
      </w:pPr>
    </w:p>
    <w:p w:rsidR="00C23D14" w:rsidRPr="00152470" w:rsidRDefault="00C23D14" w:rsidP="00316532">
      <w:pPr>
        <w:autoSpaceDE w:val="0"/>
        <w:autoSpaceDN w:val="0"/>
        <w:adjustRightInd w:val="0"/>
        <w:rPr>
          <w:rFonts w:ascii="Arial" w:hAnsi="Arial" w:cs="Arial"/>
        </w:rPr>
      </w:pPr>
    </w:p>
    <w:p w:rsidR="00077DBD" w:rsidRPr="00152470" w:rsidRDefault="00077DBD" w:rsidP="00077DBD">
      <w:pPr>
        <w:autoSpaceDE w:val="0"/>
        <w:autoSpaceDN w:val="0"/>
        <w:adjustRightInd w:val="0"/>
        <w:rPr>
          <w:rFonts w:ascii="Arial" w:hAnsi="Arial" w:cs="Arial"/>
          <w:b/>
          <w:bCs/>
        </w:rPr>
      </w:pPr>
      <w:r w:rsidRPr="00152470">
        <w:rPr>
          <w:rFonts w:ascii="Arial" w:hAnsi="Arial" w:cs="Arial"/>
          <w:b/>
          <w:bCs/>
        </w:rPr>
        <w:lastRenderedPageBreak/>
        <w:t>Number of applications and grants per applicant</w:t>
      </w:r>
    </w:p>
    <w:p w:rsidR="00104C52" w:rsidRPr="00152470" w:rsidRDefault="00104C52" w:rsidP="00077DBD">
      <w:pPr>
        <w:autoSpaceDE w:val="0"/>
        <w:autoSpaceDN w:val="0"/>
        <w:adjustRightInd w:val="0"/>
        <w:rPr>
          <w:rFonts w:ascii="Arial" w:hAnsi="Arial" w:cs="Arial"/>
          <w:b/>
          <w:bCs/>
        </w:rPr>
      </w:pPr>
    </w:p>
    <w:p w:rsidR="00077DBD" w:rsidRPr="00152470" w:rsidRDefault="00077DBD" w:rsidP="00077DBD">
      <w:pPr>
        <w:autoSpaceDE w:val="0"/>
        <w:autoSpaceDN w:val="0"/>
        <w:adjustRightInd w:val="0"/>
        <w:rPr>
          <w:rFonts w:ascii="Arial" w:hAnsi="Arial" w:cs="Arial"/>
        </w:rPr>
      </w:pPr>
      <w:r w:rsidRPr="00152470">
        <w:rPr>
          <w:rFonts w:ascii="Arial" w:hAnsi="Arial" w:cs="Arial"/>
        </w:rPr>
        <w:t>The applicant may not submit more than 1 application under this Call for Proposals.</w:t>
      </w:r>
    </w:p>
    <w:p w:rsidR="00077DBD" w:rsidRPr="00152470" w:rsidRDefault="00077DBD" w:rsidP="00077DBD">
      <w:pPr>
        <w:autoSpaceDE w:val="0"/>
        <w:autoSpaceDN w:val="0"/>
        <w:adjustRightInd w:val="0"/>
        <w:rPr>
          <w:rFonts w:ascii="Arial" w:hAnsi="Arial" w:cs="Arial"/>
        </w:rPr>
      </w:pPr>
      <w:r w:rsidRPr="00152470">
        <w:rPr>
          <w:rFonts w:ascii="Arial" w:hAnsi="Arial" w:cs="Arial"/>
        </w:rPr>
        <w:t>The applicant may not be a co-applicant in another application at the same time.</w:t>
      </w:r>
    </w:p>
    <w:p w:rsidR="00720FB1" w:rsidRPr="009D2095" w:rsidRDefault="00077DBD" w:rsidP="00077DBD">
      <w:pPr>
        <w:autoSpaceDE w:val="0"/>
        <w:autoSpaceDN w:val="0"/>
        <w:adjustRightInd w:val="0"/>
        <w:rPr>
          <w:rFonts w:ascii="Arial" w:hAnsi="Arial" w:cs="Arial"/>
        </w:rPr>
      </w:pPr>
      <w:r w:rsidRPr="00152470">
        <w:rPr>
          <w:rFonts w:ascii="Arial" w:hAnsi="Arial" w:cs="Arial"/>
        </w:rPr>
        <w:t>A co-applicant may not submit more than 1 application under this Call for Proposals.</w:t>
      </w:r>
    </w:p>
    <w:p w:rsidR="00104C52" w:rsidRDefault="009D2095" w:rsidP="00077DBD">
      <w:pPr>
        <w:pStyle w:val="ListParagraph"/>
        <w:numPr>
          <w:ilvl w:val="0"/>
          <w:numId w:val="1"/>
        </w:numPr>
        <w:autoSpaceDE w:val="0"/>
        <w:autoSpaceDN w:val="0"/>
        <w:adjustRightInd w:val="0"/>
        <w:spacing w:before="240" w:after="120"/>
        <w:ind w:right="-714"/>
        <w:jc w:val="both"/>
        <w:rPr>
          <w:rFonts w:ascii="Arial" w:hAnsi="Arial" w:cs="Arial"/>
          <w:b/>
          <w:bCs/>
          <w:sz w:val="28"/>
          <w:szCs w:val="28"/>
        </w:rPr>
      </w:pPr>
      <w:r w:rsidRPr="00996A04">
        <w:rPr>
          <w:rFonts w:ascii="Arial" w:hAnsi="Arial" w:cs="Arial"/>
          <w:b/>
          <w:bCs/>
          <w:sz w:val="28"/>
          <w:szCs w:val="28"/>
        </w:rPr>
        <w:t>How to apply and the procedures to follow</w:t>
      </w:r>
    </w:p>
    <w:p w:rsidR="00316532" w:rsidRPr="00316532" w:rsidRDefault="00316532" w:rsidP="00316532">
      <w:pPr>
        <w:pStyle w:val="ListParagraph"/>
        <w:autoSpaceDE w:val="0"/>
        <w:autoSpaceDN w:val="0"/>
        <w:adjustRightInd w:val="0"/>
        <w:spacing w:before="240" w:after="120"/>
        <w:ind w:right="-714"/>
        <w:jc w:val="both"/>
        <w:rPr>
          <w:rFonts w:ascii="Arial" w:hAnsi="Arial" w:cs="Arial"/>
          <w:b/>
          <w:bCs/>
          <w:sz w:val="10"/>
          <w:szCs w:val="10"/>
        </w:rPr>
      </w:pPr>
    </w:p>
    <w:p w:rsidR="00077DBD" w:rsidRPr="00152470" w:rsidRDefault="00077DBD" w:rsidP="00996A04">
      <w:pPr>
        <w:autoSpaceDE w:val="0"/>
        <w:autoSpaceDN w:val="0"/>
        <w:adjustRightInd w:val="0"/>
        <w:jc w:val="both"/>
        <w:rPr>
          <w:rFonts w:ascii="Arial" w:hAnsi="Arial" w:cs="Arial"/>
        </w:rPr>
      </w:pPr>
      <w:r w:rsidRPr="009D2095">
        <w:rPr>
          <w:rFonts w:ascii="Arial" w:hAnsi="Arial" w:cs="Arial"/>
        </w:rPr>
        <w:t>Applicants must submit their applications in English</w:t>
      </w:r>
      <w:r w:rsidR="00720FB1" w:rsidRPr="00152470">
        <w:rPr>
          <w:rFonts w:ascii="Arial" w:hAnsi="Arial" w:cs="Arial"/>
        </w:rPr>
        <w:t xml:space="preserve"> or in offic</w:t>
      </w:r>
      <w:r w:rsidR="009D2095">
        <w:rPr>
          <w:rFonts w:ascii="Arial" w:hAnsi="Arial" w:cs="Arial"/>
        </w:rPr>
        <w:t>i</w:t>
      </w:r>
      <w:r w:rsidR="00720FB1" w:rsidRPr="00152470">
        <w:rPr>
          <w:rFonts w:ascii="Arial" w:hAnsi="Arial" w:cs="Arial"/>
        </w:rPr>
        <w:t>al language of the countries covered by this Call</w:t>
      </w:r>
      <w:r w:rsidRPr="00152470">
        <w:rPr>
          <w:rFonts w:ascii="Arial" w:hAnsi="Arial" w:cs="Arial"/>
        </w:rPr>
        <w:t>.</w:t>
      </w:r>
    </w:p>
    <w:p w:rsidR="00720FB1" w:rsidRPr="00152470" w:rsidRDefault="00720FB1" w:rsidP="00996A04">
      <w:pPr>
        <w:autoSpaceDE w:val="0"/>
        <w:autoSpaceDN w:val="0"/>
        <w:adjustRightInd w:val="0"/>
        <w:rPr>
          <w:rFonts w:ascii="Arial" w:hAnsi="Arial" w:cs="Arial"/>
        </w:rPr>
      </w:pPr>
    </w:p>
    <w:p w:rsidR="00077DBD" w:rsidRPr="00152470" w:rsidRDefault="00077DBD" w:rsidP="00996A04">
      <w:pPr>
        <w:autoSpaceDE w:val="0"/>
        <w:autoSpaceDN w:val="0"/>
        <w:adjustRightInd w:val="0"/>
        <w:rPr>
          <w:rFonts w:ascii="Arial" w:hAnsi="Arial" w:cs="Arial"/>
        </w:rPr>
      </w:pPr>
      <w:r w:rsidRPr="00152470">
        <w:rPr>
          <w:rFonts w:ascii="Arial" w:hAnsi="Arial" w:cs="Arial"/>
        </w:rPr>
        <w:t>The application consists of:</w:t>
      </w:r>
    </w:p>
    <w:p w:rsidR="00FA270D" w:rsidRPr="00152470" w:rsidRDefault="00720FB1" w:rsidP="00996A04">
      <w:pPr>
        <w:pStyle w:val="ListParagraph"/>
        <w:numPr>
          <w:ilvl w:val="0"/>
          <w:numId w:val="2"/>
        </w:numPr>
        <w:autoSpaceDE w:val="0"/>
        <w:autoSpaceDN w:val="0"/>
        <w:adjustRightInd w:val="0"/>
        <w:spacing w:after="0" w:line="240" w:lineRule="auto"/>
        <w:rPr>
          <w:rFonts w:ascii="Arial" w:hAnsi="Arial" w:cs="Arial"/>
          <w:sz w:val="24"/>
          <w:szCs w:val="24"/>
        </w:rPr>
      </w:pPr>
      <w:r w:rsidRPr="00152470">
        <w:rPr>
          <w:rFonts w:ascii="Arial" w:hAnsi="Arial" w:cs="Arial"/>
          <w:sz w:val="24"/>
          <w:szCs w:val="24"/>
        </w:rPr>
        <w:t>A</w:t>
      </w:r>
      <w:r w:rsidR="00077DBD" w:rsidRPr="00152470">
        <w:rPr>
          <w:rFonts w:ascii="Arial" w:hAnsi="Arial" w:cs="Arial"/>
          <w:sz w:val="24"/>
          <w:szCs w:val="24"/>
        </w:rPr>
        <w:t xml:space="preserve">pplication form </w:t>
      </w:r>
    </w:p>
    <w:p w:rsidR="00077DBD" w:rsidRPr="00152470" w:rsidRDefault="00720FB1" w:rsidP="00996A04">
      <w:pPr>
        <w:pStyle w:val="ListParagraph"/>
        <w:numPr>
          <w:ilvl w:val="0"/>
          <w:numId w:val="2"/>
        </w:numPr>
        <w:autoSpaceDE w:val="0"/>
        <w:autoSpaceDN w:val="0"/>
        <w:adjustRightInd w:val="0"/>
        <w:spacing w:after="0" w:line="240" w:lineRule="auto"/>
        <w:rPr>
          <w:rFonts w:ascii="Arial" w:hAnsi="Arial" w:cs="Arial"/>
          <w:sz w:val="24"/>
          <w:szCs w:val="24"/>
        </w:rPr>
      </w:pPr>
      <w:r w:rsidRPr="00152470">
        <w:rPr>
          <w:rFonts w:ascii="Arial" w:hAnsi="Arial" w:cs="Arial"/>
          <w:sz w:val="24"/>
          <w:szCs w:val="24"/>
        </w:rPr>
        <w:t>B</w:t>
      </w:r>
      <w:r w:rsidR="00077DBD" w:rsidRPr="00152470">
        <w:rPr>
          <w:rFonts w:ascii="Arial" w:hAnsi="Arial" w:cs="Arial"/>
          <w:sz w:val="24"/>
          <w:szCs w:val="24"/>
        </w:rPr>
        <w:t xml:space="preserve">udget template </w:t>
      </w:r>
    </w:p>
    <w:p w:rsidR="00104C52" w:rsidRPr="00152470" w:rsidRDefault="00104C52" w:rsidP="00996A04">
      <w:pPr>
        <w:pStyle w:val="ListParagraph"/>
        <w:autoSpaceDE w:val="0"/>
        <w:autoSpaceDN w:val="0"/>
        <w:adjustRightInd w:val="0"/>
        <w:spacing w:after="0" w:line="240" w:lineRule="auto"/>
        <w:rPr>
          <w:rFonts w:ascii="Arial" w:hAnsi="Arial" w:cs="Arial"/>
          <w:sz w:val="24"/>
          <w:szCs w:val="24"/>
        </w:rPr>
      </w:pPr>
    </w:p>
    <w:p w:rsidR="00077DBD" w:rsidRPr="00152470" w:rsidRDefault="00077DBD" w:rsidP="00996A04">
      <w:pPr>
        <w:autoSpaceDE w:val="0"/>
        <w:autoSpaceDN w:val="0"/>
        <w:adjustRightInd w:val="0"/>
        <w:rPr>
          <w:rFonts w:ascii="Arial" w:hAnsi="Arial" w:cs="Arial"/>
        </w:rPr>
      </w:pPr>
      <w:r w:rsidRPr="00152470">
        <w:rPr>
          <w:rFonts w:ascii="Arial" w:hAnsi="Arial" w:cs="Arial"/>
        </w:rPr>
        <w:t>Beside this the applicant should send the scanned version of:</w:t>
      </w:r>
    </w:p>
    <w:p w:rsidR="00077DBD" w:rsidRPr="00152470" w:rsidRDefault="00077DBD" w:rsidP="00996A04">
      <w:pPr>
        <w:pStyle w:val="ListParagraph"/>
        <w:numPr>
          <w:ilvl w:val="0"/>
          <w:numId w:val="2"/>
        </w:numPr>
        <w:autoSpaceDE w:val="0"/>
        <w:autoSpaceDN w:val="0"/>
        <w:adjustRightInd w:val="0"/>
        <w:spacing w:after="0" w:line="240" w:lineRule="auto"/>
        <w:rPr>
          <w:rFonts w:ascii="Arial" w:hAnsi="Arial" w:cs="Arial"/>
          <w:sz w:val="24"/>
          <w:szCs w:val="24"/>
        </w:rPr>
      </w:pPr>
      <w:r w:rsidRPr="00152470">
        <w:rPr>
          <w:rFonts w:ascii="Arial" w:hAnsi="Arial" w:cs="Arial"/>
          <w:sz w:val="24"/>
          <w:szCs w:val="24"/>
        </w:rPr>
        <w:t>Registration issued by relevant state bod</w:t>
      </w:r>
      <w:r w:rsidR="009D2095">
        <w:rPr>
          <w:rFonts w:ascii="Arial" w:hAnsi="Arial" w:cs="Arial"/>
          <w:sz w:val="24"/>
          <w:szCs w:val="24"/>
        </w:rPr>
        <w:t>y.</w:t>
      </w:r>
    </w:p>
    <w:p w:rsidR="00077DBD" w:rsidRPr="00152470" w:rsidRDefault="00077DBD" w:rsidP="00996A04">
      <w:pPr>
        <w:autoSpaceDE w:val="0"/>
        <w:autoSpaceDN w:val="0"/>
        <w:adjustRightInd w:val="0"/>
        <w:jc w:val="both"/>
        <w:rPr>
          <w:rFonts w:ascii="Arial" w:hAnsi="Arial" w:cs="Arial"/>
        </w:rPr>
      </w:pPr>
    </w:p>
    <w:p w:rsidR="00077DBD" w:rsidRPr="00152470" w:rsidRDefault="00077DBD" w:rsidP="00996A04">
      <w:pPr>
        <w:autoSpaceDE w:val="0"/>
        <w:autoSpaceDN w:val="0"/>
        <w:adjustRightInd w:val="0"/>
        <w:jc w:val="both"/>
        <w:rPr>
          <w:rFonts w:ascii="Arial" w:hAnsi="Arial" w:cs="Arial"/>
        </w:rPr>
      </w:pPr>
      <w:r w:rsidRPr="00152470">
        <w:rPr>
          <w:rFonts w:ascii="Arial" w:hAnsi="Arial" w:cs="Arial"/>
        </w:rPr>
        <w:t>Any error or major discrepancy relating to the points listed in the instructions i</w:t>
      </w:r>
      <w:r w:rsidR="00FA270D" w:rsidRPr="00152470">
        <w:rPr>
          <w:rFonts w:ascii="Arial" w:hAnsi="Arial" w:cs="Arial"/>
        </w:rPr>
        <w:t xml:space="preserve">n the application form may lead </w:t>
      </w:r>
      <w:r w:rsidRPr="00152470">
        <w:rPr>
          <w:rFonts w:ascii="Arial" w:hAnsi="Arial" w:cs="Arial"/>
        </w:rPr>
        <w:t>to the rejection of the application.</w:t>
      </w:r>
    </w:p>
    <w:p w:rsidR="00FA270D" w:rsidRPr="00152470" w:rsidRDefault="00FA270D" w:rsidP="00077DBD">
      <w:pPr>
        <w:autoSpaceDE w:val="0"/>
        <w:autoSpaceDN w:val="0"/>
        <w:adjustRightInd w:val="0"/>
        <w:rPr>
          <w:rFonts w:ascii="Arial" w:hAnsi="Arial" w:cs="Arial"/>
        </w:rPr>
      </w:pPr>
    </w:p>
    <w:p w:rsidR="00FA270D" w:rsidRPr="00316532" w:rsidRDefault="00FA270D" w:rsidP="00316532">
      <w:pPr>
        <w:pStyle w:val="ListParagraph"/>
        <w:numPr>
          <w:ilvl w:val="0"/>
          <w:numId w:val="1"/>
        </w:numPr>
        <w:autoSpaceDE w:val="0"/>
        <w:autoSpaceDN w:val="0"/>
        <w:adjustRightInd w:val="0"/>
        <w:rPr>
          <w:rFonts w:ascii="Arial" w:hAnsi="Arial" w:cs="Arial"/>
          <w:b/>
          <w:bCs/>
          <w:sz w:val="28"/>
          <w:szCs w:val="28"/>
        </w:rPr>
      </w:pPr>
      <w:r w:rsidRPr="00316532">
        <w:rPr>
          <w:rFonts w:ascii="Arial" w:hAnsi="Arial" w:cs="Arial"/>
          <w:b/>
          <w:bCs/>
          <w:color w:val="000000"/>
          <w:sz w:val="28"/>
          <w:szCs w:val="28"/>
        </w:rPr>
        <w:t>Where and how to send the applications</w:t>
      </w:r>
    </w:p>
    <w:p w:rsidR="00FA270D" w:rsidRPr="00316532" w:rsidRDefault="00FA270D" w:rsidP="00FA270D">
      <w:pPr>
        <w:autoSpaceDE w:val="0"/>
        <w:autoSpaceDN w:val="0"/>
        <w:adjustRightInd w:val="0"/>
        <w:rPr>
          <w:rFonts w:ascii="Arial" w:hAnsi="Arial" w:cs="Arial"/>
          <w:b/>
          <w:bCs/>
          <w:color w:val="000000"/>
          <w:sz w:val="10"/>
          <w:szCs w:val="10"/>
        </w:rPr>
      </w:pPr>
    </w:p>
    <w:p w:rsidR="006E1C1A" w:rsidRPr="009D2095" w:rsidRDefault="00FA270D" w:rsidP="00FA270D">
      <w:pPr>
        <w:autoSpaceDE w:val="0"/>
        <w:autoSpaceDN w:val="0"/>
        <w:adjustRightInd w:val="0"/>
        <w:jc w:val="both"/>
        <w:rPr>
          <w:rFonts w:ascii="Arial" w:hAnsi="Arial" w:cs="Arial"/>
          <w:color w:val="000000"/>
        </w:rPr>
      </w:pPr>
      <w:r w:rsidRPr="00152470">
        <w:rPr>
          <w:rFonts w:ascii="Arial" w:hAnsi="Arial" w:cs="Arial"/>
          <w:color w:val="000000"/>
        </w:rPr>
        <w:t>The applications must be sent in electronic version</w:t>
      </w:r>
      <w:r w:rsidR="009D2095">
        <w:rPr>
          <w:rFonts w:ascii="Arial" w:hAnsi="Arial" w:cs="Arial"/>
          <w:color w:val="000000"/>
        </w:rPr>
        <w:t xml:space="preserve">, by </w:t>
      </w:r>
      <w:r w:rsidRPr="00152470">
        <w:rPr>
          <w:rFonts w:ascii="Arial" w:hAnsi="Arial" w:cs="Arial"/>
          <w:color w:val="000000"/>
        </w:rPr>
        <w:t xml:space="preserve">e-mail to </w:t>
      </w:r>
      <w:r w:rsidR="006E1C1A" w:rsidRPr="00152470">
        <w:rPr>
          <w:rFonts w:ascii="Arial" w:hAnsi="Arial" w:cs="Arial"/>
          <w:b/>
          <w:bCs/>
          <w:color w:val="0000FF"/>
        </w:rPr>
        <w:t>recom.call</w:t>
      </w:r>
      <w:r w:rsidRPr="00152470">
        <w:rPr>
          <w:rFonts w:ascii="Arial" w:hAnsi="Arial" w:cs="Arial"/>
          <w:b/>
          <w:bCs/>
          <w:color w:val="0000FF"/>
        </w:rPr>
        <w:t>@cgo-cce.org</w:t>
      </w:r>
      <w:r w:rsidRPr="00152470">
        <w:rPr>
          <w:rFonts w:ascii="Arial" w:hAnsi="Arial" w:cs="Arial"/>
          <w:b/>
          <w:bCs/>
          <w:color w:val="000000"/>
        </w:rPr>
        <w:t xml:space="preserve">. </w:t>
      </w:r>
      <w:r w:rsidRPr="00152470">
        <w:rPr>
          <w:rFonts w:ascii="Arial" w:hAnsi="Arial" w:cs="Arial"/>
          <w:color w:val="000000"/>
        </w:rPr>
        <w:t>In the subject it has to be stated the following</w:t>
      </w:r>
      <w:r w:rsidR="00104C52" w:rsidRPr="00152470">
        <w:rPr>
          <w:rFonts w:ascii="Arial" w:hAnsi="Arial" w:cs="Arial"/>
          <w:i/>
          <w:iCs/>
          <w:color w:val="000000"/>
        </w:rPr>
        <w:t>:</w:t>
      </w:r>
      <w:r w:rsidR="00EB1DBF" w:rsidRPr="00152470">
        <w:rPr>
          <w:rFonts w:ascii="Arial" w:hAnsi="Arial" w:cs="Arial"/>
          <w:i/>
          <w:iCs/>
          <w:color w:val="000000"/>
        </w:rPr>
        <w:t xml:space="preserve"> </w:t>
      </w:r>
      <w:r w:rsidRPr="00152470">
        <w:rPr>
          <w:rFonts w:ascii="Arial" w:hAnsi="Arial" w:cs="Arial"/>
          <w:i/>
          <w:iCs/>
          <w:color w:val="000000"/>
        </w:rPr>
        <w:t xml:space="preserve">Project proposal under the call </w:t>
      </w:r>
      <w:r w:rsidRPr="00152470">
        <w:rPr>
          <w:rFonts w:ascii="Arial" w:hAnsi="Arial" w:cs="Arial"/>
          <w:i/>
          <w:lang w:val="nl-BE" w:eastAsia="nl-BE"/>
        </w:rPr>
        <w:t>Reg</w:t>
      </w:r>
      <w:r w:rsidR="00104C52" w:rsidRPr="00152470">
        <w:rPr>
          <w:rFonts w:ascii="Arial" w:hAnsi="Arial" w:cs="Arial"/>
          <w:i/>
          <w:lang w:val="nl-BE" w:eastAsia="nl-BE"/>
        </w:rPr>
        <w:t xml:space="preserve">ional CSO Activism for Regional </w:t>
      </w:r>
      <w:r w:rsidRPr="00152470">
        <w:rPr>
          <w:rFonts w:ascii="Arial" w:hAnsi="Arial" w:cs="Arial"/>
          <w:i/>
          <w:lang w:val="nl-BE" w:eastAsia="nl-BE"/>
        </w:rPr>
        <w:t>Reconciliation in the Former Yugoslavia - In Support of RECOM</w:t>
      </w:r>
      <w:r w:rsidR="00104C52" w:rsidRPr="00152470">
        <w:rPr>
          <w:rFonts w:ascii="Arial" w:hAnsi="Arial" w:cs="Arial"/>
          <w:i/>
          <w:iCs/>
        </w:rPr>
        <w:t xml:space="preserve">/ </w:t>
      </w:r>
      <w:r w:rsidRPr="00152470">
        <w:rPr>
          <w:rFonts w:ascii="Arial" w:hAnsi="Arial" w:cs="Arial"/>
        </w:rPr>
        <w:t>EuropeAid/154870/DH/ACT/Multi</w:t>
      </w:r>
      <w:r w:rsidR="006E1C1A" w:rsidRPr="00152470">
        <w:rPr>
          <w:rFonts w:ascii="Arial" w:hAnsi="Arial" w:cs="Arial"/>
        </w:rPr>
        <w:t>.</w:t>
      </w:r>
      <w:r w:rsidR="00104C52" w:rsidRPr="00152470">
        <w:rPr>
          <w:rFonts w:ascii="Arial" w:hAnsi="Arial" w:cs="Arial"/>
          <w:b/>
          <w:bCs/>
          <w:color w:val="333333"/>
        </w:rPr>
        <w:t xml:space="preserve"> </w:t>
      </w:r>
    </w:p>
    <w:p w:rsidR="006E1C1A" w:rsidRPr="00152470" w:rsidRDefault="006E1C1A" w:rsidP="00FA270D">
      <w:pPr>
        <w:autoSpaceDE w:val="0"/>
        <w:autoSpaceDN w:val="0"/>
        <w:adjustRightInd w:val="0"/>
        <w:jc w:val="both"/>
        <w:rPr>
          <w:rFonts w:ascii="Arial" w:hAnsi="Arial" w:cs="Arial"/>
          <w:color w:val="000000"/>
        </w:rPr>
      </w:pPr>
    </w:p>
    <w:p w:rsidR="009D2095" w:rsidRDefault="00FA270D" w:rsidP="00FA270D">
      <w:pPr>
        <w:autoSpaceDE w:val="0"/>
        <w:autoSpaceDN w:val="0"/>
        <w:adjustRightInd w:val="0"/>
        <w:jc w:val="both"/>
        <w:rPr>
          <w:rFonts w:ascii="Arial" w:hAnsi="Arial" w:cs="Arial"/>
          <w:color w:val="000000"/>
        </w:rPr>
      </w:pPr>
      <w:r w:rsidRPr="00152470">
        <w:rPr>
          <w:rFonts w:ascii="Arial" w:hAnsi="Arial" w:cs="Arial"/>
          <w:color w:val="000000"/>
        </w:rPr>
        <w:t xml:space="preserve">Applicants must verify that their application is complete using the checklist. </w:t>
      </w:r>
    </w:p>
    <w:p w:rsidR="009D2095" w:rsidRDefault="009D2095" w:rsidP="00FA270D">
      <w:pPr>
        <w:autoSpaceDE w:val="0"/>
        <w:autoSpaceDN w:val="0"/>
        <w:adjustRightInd w:val="0"/>
        <w:jc w:val="both"/>
        <w:rPr>
          <w:rFonts w:ascii="Arial" w:hAnsi="Arial" w:cs="Arial"/>
          <w:color w:val="000000"/>
        </w:rPr>
      </w:pPr>
    </w:p>
    <w:p w:rsidR="00FA270D" w:rsidRPr="00152470" w:rsidRDefault="009D2095" w:rsidP="00FA270D">
      <w:pPr>
        <w:autoSpaceDE w:val="0"/>
        <w:autoSpaceDN w:val="0"/>
        <w:adjustRightInd w:val="0"/>
        <w:jc w:val="both"/>
        <w:rPr>
          <w:rFonts w:ascii="Arial" w:hAnsi="Arial" w:cs="Arial"/>
          <w:color w:val="000000"/>
        </w:rPr>
      </w:pPr>
      <w:r>
        <w:rPr>
          <w:rFonts w:ascii="Arial" w:hAnsi="Arial" w:cs="Arial"/>
          <w:color w:val="000000"/>
        </w:rPr>
        <w:t>Please note that i</w:t>
      </w:r>
      <w:r w:rsidR="00FA270D" w:rsidRPr="00152470">
        <w:rPr>
          <w:rFonts w:ascii="Arial" w:hAnsi="Arial" w:cs="Arial"/>
          <w:color w:val="000000"/>
        </w:rPr>
        <w:t>ncomplete applications may be rejected.</w:t>
      </w:r>
    </w:p>
    <w:p w:rsidR="00FA270D" w:rsidRPr="00152470" w:rsidRDefault="00FA270D" w:rsidP="00FA270D">
      <w:pPr>
        <w:autoSpaceDE w:val="0"/>
        <w:autoSpaceDN w:val="0"/>
        <w:adjustRightInd w:val="0"/>
        <w:jc w:val="both"/>
        <w:rPr>
          <w:rFonts w:ascii="Arial" w:hAnsi="Arial" w:cs="Arial"/>
          <w:color w:val="000000"/>
        </w:rPr>
      </w:pPr>
    </w:p>
    <w:p w:rsidR="00FA270D" w:rsidRPr="00316532" w:rsidRDefault="00FA270D" w:rsidP="00316532">
      <w:pPr>
        <w:pStyle w:val="ListParagraph"/>
        <w:numPr>
          <w:ilvl w:val="0"/>
          <w:numId w:val="1"/>
        </w:numPr>
        <w:autoSpaceDE w:val="0"/>
        <w:autoSpaceDN w:val="0"/>
        <w:adjustRightInd w:val="0"/>
        <w:rPr>
          <w:rFonts w:ascii="Arial" w:hAnsi="Arial" w:cs="Arial"/>
          <w:b/>
          <w:bCs/>
          <w:sz w:val="28"/>
          <w:szCs w:val="28"/>
        </w:rPr>
      </w:pPr>
      <w:r w:rsidRPr="00316532">
        <w:rPr>
          <w:rFonts w:ascii="Arial" w:hAnsi="Arial" w:cs="Arial"/>
          <w:b/>
          <w:color w:val="000000"/>
          <w:sz w:val="28"/>
          <w:szCs w:val="28"/>
        </w:rPr>
        <w:t>Deadline for submission of applications</w:t>
      </w:r>
    </w:p>
    <w:p w:rsidR="00FA270D" w:rsidRPr="00316532" w:rsidRDefault="00FA270D" w:rsidP="00FA270D">
      <w:pPr>
        <w:autoSpaceDE w:val="0"/>
        <w:autoSpaceDN w:val="0"/>
        <w:adjustRightInd w:val="0"/>
        <w:jc w:val="both"/>
        <w:rPr>
          <w:rFonts w:ascii="Arial" w:hAnsi="Arial" w:cs="Arial"/>
          <w:b/>
          <w:color w:val="000000"/>
          <w:sz w:val="10"/>
          <w:szCs w:val="10"/>
        </w:rPr>
      </w:pPr>
    </w:p>
    <w:p w:rsidR="009D2095" w:rsidRDefault="00FA270D" w:rsidP="00FA270D">
      <w:pPr>
        <w:autoSpaceDE w:val="0"/>
        <w:autoSpaceDN w:val="0"/>
        <w:adjustRightInd w:val="0"/>
        <w:jc w:val="both"/>
        <w:rPr>
          <w:rFonts w:ascii="Arial" w:hAnsi="Arial" w:cs="Arial"/>
          <w:color w:val="000000"/>
        </w:rPr>
      </w:pPr>
      <w:r w:rsidRPr="00152470">
        <w:rPr>
          <w:rFonts w:ascii="Arial" w:hAnsi="Arial" w:cs="Arial"/>
          <w:color w:val="000000"/>
        </w:rPr>
        <w:t xml:space="preserve">The deadline for the </w:t>
      </w:r>
      <w:r w:rsidR="00EB1DBF" w:rsidRPr="00152470">
        <w:rPr>
          <w:rFonts w:ascii="Arial" w:hAnsi="Arial" w:cs="Arial"/>
          <w:color w:val="000000"/>
        </w:rPr>
        <w:t xml:space="preserve">submission of applications is </w:t>
      </w:r>
      <w:r w:rsidR="00F26790">
        <w:rPr>
          <w:rFonts w:ascii="Arial" w:hAnsi="Arial" w:cs="Arial"/>
          <w:b/>
          <w:color w:val="000000"/>
        </w:rPr>
        <w:t>20</w:t>
      </w:r>
      <w:r w:rsidR="007873BF">
        <w:rPr>
          <w:rFonts w:ascii="Arial" w:hAnsi="Arial" w:cs="Arial"/>
          <w:b/>
          <w:color w:val="000000"/>
        </w:rPr>
        <w:t xml:space="preserve"> October</w:t>
      </w:r>
      <w:r w:rsidRPr="00996A04">
        <w:rPr>
          <w:rFonts w:ascii="Arial" w:hAnsi="Arial" w:cs="Arial"/>
          <w:b/>
          <w:color w:val="000000"/>
        </w:rPr>
        <w:t xml:space="preserve"> 201</w:t>
      </w:r>
      <w:r w:rsidR="006E1C1A" w:rsidRPr="00996A04">
        <w:rPr>
          <w:rFonts w:ascii="Arial" w:hAnsi="Arial" w:cs="Arial"/>
          <w:b/>
          <w:color w:val="000000"/>
        </w:rPr>
        <w:t>9</w:t>
      </w:r>
      <w:r w:rsidRPr="00152470">
        <w:rPr>
          <w:rFonts w:ascii="Arial" w:hAnsi="Arial" w:cs="Arial"/>
          <w:color w:val="000000"/>
        </w:rPr>
        <w:t xml:space="preserve"> as evidenced by the date of email receipt. </w:t>
      </w:r>
    </w:p>
    <w:p w:rsidR="009D2095" w:rsidRDefault="009D2095" w:rsidP="00FA270D">
      <w:pPr>
        <w:autoSpaceDE w:val="0"/>
        <w:autoSpaceDN w:val="0"/>
        <w:adjustRightInd w:val="0"/>
        <w:jc w:val="both"/>
        <w:rPr>
          <w:rFonts w:ascii="Arial" w:hAnsi="Arial" w:cs="Arial"/>
          <w:color w:val="000000"/>
        </w:rPr>
      </w:pPr>
    </w:p>
    <w:p w:rsidR="00FA270D" w:rsidRPr="00152470" w:rsidRDefault="00FA270D" w:rsidP="00FA270D">
      <w:pPr>
        <w:autoSpaceDE w:val="0"/>
        <w:autoSpaceDN w:val="0"/>
        <w:adjustRightInd w:val="0"/>
        <w:jc w:val="both"/>
        <w:rPr>
          <w:rFonts w:ascii="Arial" w:hAnsi="Arial" w:cs="Arial"/>
          <w:color w:val="000000"/>
        </w:rPr>
      </w:pPr>
      <w:r w:rsidRPr="00152470">
        <w:rPr>
          <w:rFonts w:ascii="Arial" w:hAnsi="Arial" w:cs="Arial"/>
          <w:color w:val="000000"/>
        </w:rPr>
        <w:lastRenderedPageBreak/>
        <w:t>Any</w:t>
      </w:r>
      <w:r w:rsidR="00EB1DBF" w:rsidRPr="00152470">
        <w:rPr>
          <w:rFonts w:ascii="Arial" w:hAnsi="Arial" w:cs="Arial"/>
          <w:color w:val="000000"/>
        </w:rPr>
        <w:t xml:space="preserve"> </w:t>
      </w:r>
      <w:r w:rsidRPr="00152470">
        <w:rPr>
          <w:rFonts w:ascii="Arial" w:hAnsi="Arial" w:cs="Arial"/>
          <w:color w:val="000000"/>
        </w:rPr>
        <w:t>application submitted after the deadline will automatically be rejected.</w:t>
      </w:r>
    </w:p>
    <w:p w:rsidR="00FA270D" w:rsidRPr="00152470" w:rsidRDefault="00FA270D" w:rsidP="00FA270D">
      <w:pPr>
        <w:autoSpaceDE w:val="0"/>
        <w:autoSpaceDN w:val="0"/>
        <w:adjustRightInd w:val="0"/>
        <w:jc w:val="both"/>
        <w:rPr>
          <w:rFonts w:ascii="Arial" w:hAnsi="Arial" w:cs="Arial"/>
          <w:color w:val="000000"/>
        </w:rPr>
      </w:pPr>
    </w:p>
    <w:p w:rsidR="00316532" w:rsidRPr="00152470" w:rsidRDefault="00316532" w:rsidP="00FA270D">
      <w:pPr>
        <w:autoSpaceDE w:val="0"/>
        <w:autoSpaceDN w:val="0"/>
        <w:adjustRightInd w:val="0"/>
        <w:jc w:val="both"/>
        <w:rPr>
          <w:rFonts w:ascii="Arial" w:hAnsi="Arial" w:cs="Arial"/>
          <w:color w:val="000000"/>
        </w:rPr>
      </w:pPr>
    </w:p>
    <w:p w:rsidR="00FA270D" w:rsidRPr="00316532" w:rsidRDefault="00FA270D" w:rsidP="00316532">
      <w:pPr>
        <w:pStyle w:val="ListParagraph"/>
        <w:numPr>
          <w:ilvl w:val="0"/>
          <w:numId w:val="1"/>
        </w:numPr>
        <w:autoSpaceDE w:val="0"/>
        <w:autoSpaceDN w:val="0"/>
        <w:adjustRightInd w:val="0"/>
        <w:rPr>
          <w:rFonts w:ascii="Arial" w:hAnsi="Arial" w:cs="Arial"/>
          <w:b/>
          <w:bCs/>
          <w:sz w:val="28"/>
          <w:szCs w:val="28"/>
        </w:rPr>
      </w:pPr>
      <w:r w:rsidRPr="00316532">
        <w:rPr>
          <w:rFonts w:ascii="Arial" w:hAnsi="Arial" w:cs="Arial"/>
          <w:b/>
          <w:color w:val="000000"/>
          <w:sz w:val="28"/>
          <w:szCs w:val="28"/>
        </w:rPr>
        <w:t>Further information for the applicants</w:t>
      </w:r>
    </w:p>
    <w:p w:rsidR="00EB1DBF" w:rsidRPr="00152470" w:rsidRDefault="00EB1DBF" w:rsidP="00FA270D">
      <w:pPr>
        <w:autoSpaceDE w:val="0"/>
        <w:autoSpaceDN w:val="0"/>
        <w:adjustRightInd w:val="0"/>
        <w:jc w:val="both"/>
        <w:rPr>
          <w:rFonts w:ascii="Arial" w:hAnsi="Arial" w:cs="Arial"/>
          <w:b/>
          <w:color w:val="000000"/>
        </w:rPr>
      </w:pPr>
    </w:p>
    <w:p w:rsidR="006E1C1A" w:rsidRDefault="00FA270D" w:rsidP="00996A04">
      <w:pPr>
        <w:autoSpaceDE w:val="0"/>
        <w:autoSpaceDN w:val="0"/>
        <w:adjustRightInd w:val="0"/>
        <w:jc w:val="both"/>
        <w:rPr>
          <w:rFonts w:ascii="Arial" w:hAnsi="Arial" w:cs="Arial"/>
          <w:color w:val="000000"/>
        </w:rPr>
      </w:pPr>
      <w:r w:rsidRPr="00996A04">
        <w:rPr>
          <w:rFonts w:ascii="Arial" w:hAnsi="Arial" w:cs="Arial"/>
          <w:color w:val="000000"/>
        </w:rPr>
        <w:t xml:space="preserve">Questions regarding the application process and procedures </w:t>
      </w:r>
      <w:r w:rsidR="009D2095" w:rsidRPr="00996A04">
        <w:rPr>
          <w:rFonts w:ascii="Arial" w:hAnsi="Arial" w:cs="Arial"/>
          <w:color w:val="000000"/>
        </w:rPr>
        <w:t xml:space="preserve">may be </w:t>
      </w:r>
      <w:r w:rsidRPr="00996A04">
        <w:rPr>
          <w:rFonts w:ascii="Arial" w:hAnsi="Arial" w:cs="Arial"/>
          <w:color w:val="000000"/>
        </w:rPr>
        <w:t xml:space="preserve">sent by e-mail to </w:t>
      </w:r>
      <w:hyperlink r:id="rId7" w:history="1">
        <w:r w:rsidR="006E1C1A" w:rsidRPr="00996A04">
          <w:rPr>
            <w:rStyle w:val="Hyperlink"/>
            <w:rFonts w:ascii="Arial" w:hAnsi="Arial" w:cs="Arial"/>
          </w:rPr>
          <w:t>recom.call@cgo-cce.org</w:t>
        </w:r>
      </w:hyperlink>
      <w:r w:rsidR="00EB1DBF" w:rsidRPr="00996A04">
        <w:rPr>
          <w:rFonts w:ascii="Arial" w:hAnsi="Arial" w:cs="Arial"/>
          <w:color w:val="000000"/>
        </w:rPr>
        <w:t xml:space="preserve"> </w:t>
      </w:r>
      <w:r w:rsidRPr="00996A04">
        <w:rPr>
          <w:rFonts w:ascii="Arial" w:hAnsi="Arial" w:cs="Arial"/>
          <w:color w:val="000000"/>
        </w:rPr>
        <w:t xml:space="preserve">no later than </w:t>
      </w:r>
      <w:r w:rsidR="007873BF">
        <w:rPr>
          <w:rFonts w:ascii="Arial" w:hAnsi="Arial" w:cs="Arial"/>
          <w:color w:val="000000"/>
        </w:rPr>
        <w:t>1</w:t>
      </w:r>
      <w:r w:rsidR="00F26790">
        <w:rPr>
          <w:rFonts w:ascii="Arial" w:hAnsi="Arial" w:cs="Arial"/>
          <w:color w:val="000000"/>
        </w:rPr>
        <w:t>5</w:t>
      </w:r>
      <w:r w:rsidR="006E1C1A" w:rsidRPr="00996A04">
        <w:rPr>
          <w:rFonts w:ascii="Arial" w:hAnsi="Arial" w:cs="Arial"/>
          <w:color w:val="000000"/>
        </w:rPr>
        <w:t xml:space="preserve"> </w:t>
      </w:r>
      <w:r w:rsidR="007873BF">
        <w:rPr>
          <w:rFonts w:ascii="Arial" w:hAnsi="Arial" w:cs="Arial"/>
          <w:color w:val="000000"/>
        </w:rPr>
        <w:t>October</w:t>
      </w:r>
      <w:r w:rsidRPr="00996A04">
        <w:rPr>
          <w:rFonts w:ascii="Arial" w:hAnsi="Arial" w:cs="Arial"/>
          <w:color w:val="000000"/>
        </w:rPr>
        <w:t xml:space="preserve"> 201</w:t>
      </w:r>
      <w:r w:rsidR="006E1C1A" w:rsidRPr="00996A04">
        <w:rPr>
          <w:rFonts w:ascii="Arial" w:hAnsi="Arial" w:cs="Arial"/>
          <w:color w:val="000000"/>
        </w:rPr>
        <w:t>9.</w:t>
      </w:r>
    </w:p>
    <w:p w:rsidR="00316532" w:rsidRDefault="00316532" w:rsidP="00996A04">
      <w:pPr>
        <w:autoSpaceDE w:val="0"/>
        <w:autoSpaceDN w:val="0"/>
        <w:adjustRightInd w:val="0"/>
        <w:jc w:val="both"/>
        <w:rPr>
          <w:rFonts w:ascii="Arial" w:hAnsi="Arial" w:cs="Arial"/>
          <w:color w:val="000000"/>
        </w:rPr>
      </w:pPr>
    </w:p>
    <w:p w:rsidR="00996A04" w:rsidRDefault="009D2095" w:rsidP="00996A04">
      <w:pPr>
        <w:autoSpaceDE w:val="0"/>
        <w:autoSpaceDN w:val="0"/>
        <w:adjustRightInd w:val="0"/>
        <w:jc w:val="both"/>
        <w:rPr>
          <w:rFonts w:ascii="Arial" w:hAnsi="Arial" w:cs="Arial"/>
          <w:color w:val="000000"/>
        </w:rPr>
      </w:pPr>
      <w:r w:rsidRPr="00996A04">
        <w:rPr>
          <w:rFonts w:ascii="Arial" w:eastAsiaTheme="minorHAnsi" w:hAnsi="Arial" w:cs="Arial"/>
          <w:lang w:val="en-US"/>
        </w:rPr>
        <w:t>The Contracting Authority has no obligation to provide clarifications to questions received after this date.</w:t>
      </w:r>
    </w:p>
    <w:p w:rsidR="00996A04" w:rsidRDefault="00996A04" w:rsidP="00996A04">
      <w:pPr>
        <w:autoSpaceDE w:val="0"/>
        <w:autoSpaceDN w:val="0"/>
        <w:adjustRightInd w:val="0"/>
        <w:jc w:val="both"/>
        <w:rPr>
          <w:rFonts w:ascii="Arial" w:eastAsiaTheme="minorHAnsi" w:hAnsi="Arial" w:cs="Arial"/>
          <w:lang w:val="en-US"/>
        </w:rPr>
      </w:pPr>
    </w:p>
    <w:p w:rsidR="00996A04" w:rsidRDefault="009D2095" w:rsidP="00996A04">
      <w:pPr>
        <w:autoSpaceDE w:val="0"/>
        <w:autoSpaceDN w:val="0"/>
        <w:adjustRightInd w:val="0"/>
        <w:jc w:val="both"/>
        <w:rPr>
          <w:rFonts w:ascii="Arial" w:hAnsi="Arial" w:cs="Arial"/>
          <w:color w:val="000000"/>
        </w:rPr>
      </w:pPr>
      <w:r w:rsidRPr="00996A04">
        <w:rPr>
          <w:rFonts w:ascii="Arial" w:eastAsiaTheme="minorHAnsi" w:hAnsi="Arial" w:cs="Arial"/>
          <w:lang w:val="en-US"/>
        </w:rPr>
        <w:t>Replies will be given no later than 7 days before the deadline for submission of applications.</w:t>
      </w:r>
    </w:p>
    <w:p w:rsidR="00996A04" w:rsidRDefault="00996A04" w:rsidP="00996A04">
      <w:pPr>
        <w:autoSpaceDE w:val="0"/>
        <w:autoSpaceDN w:val="0"/>
        <w:adjustRightInd w:val="0"/>
        <w:jc w:val="both"/>
        <w:rPr>
          <w:rFonts w:ascii="Arial" w:hAnsi="Arial" w:cs="Arial"/>
          <w:color w:val="000000"/>
        </w:rPr>
      </w:pPr>
    </w:p>
    <w:p w:rsidR="009D2095" w:rsidRPr="00996A04" w:rsidRDefault="009D2095" w:rsidP="00996A04">
      <w:pPr>
        <w:autoSpaceDE w:val="0"/>
        <w:autoSpaceDN w:val="0"/>
        <w:adjustRightInd w:val="0"/>
        <w:jc w:val="both"/>
        <w:rPr>
          <w:rFonts w:ascii="Arial" w:hAnsi="Arial" w:cs="Arial"/>
          <w:color w:val="000000"/>
        </w:rPr>
      </w:pPr>
      <w:r w:rsidRPr="00996A04">
        <w:rPr>
          <w:rFonts w:ascii="Arial" w:hAnsi="Arial" w:cs="Arial"/>
          <w:color w:val="000000"/>
        </w:rPr>
        <w:t xml:space="preserve">Apart from individual replays all </w:t>
      </w:r>
      <w:r w:rsidRPr="00996A04">
        <w:rPr>
          <w:rFonts w:ascii="Arial" w:eastAsiaTheme="minorHAnsi" w:hAnsi="Arial" w:cs="Arial"/>
          <w:lang w:val="en-US"/>
        </w:rPr>
        <w:t>questions and answers as well as other important notices to applicants during the course of the evaluation procedure, will be published on the CCE</w:t>
      </w:r>
      <w:r w:rsidRPr="00996A04">
        <w:rPr>
          <w:rFonts w:ascii="Arial" w:eastAsiaTheme="minorHAnsi" w:hAnsi="Arial" w:cs="Arial"/>
        </w:rPr>
        <w:t xml:space="preserve">/CGO </w:t>
      </w:r>
      <w:r w:rsidRPr="00996A04">
        <w:rPr>
          <w:rFonts w:ascii="Arial" w:eastAsiaTheme="minorHAnsi" w:hAnsi="Arial" w:cs="Arial"/>
          <w:lang w:val="en-US"/>
        </w:rPr>
        <w:t>website (</w:t>
      </w:r>
      <w:hyperlink r:id="rId8" w:history="1">
        <w:r w:rsidRPr="00996A04">
          <w:rPr>
            <w:rStyle w:val="Hyperlink"/>
            <w:rFonts w:ascii="Arial" w:eastAsiaTheme="minorHAnsi" w:hAnsi="Arial" w:cs="Arial"/>
            <w:lang w:val="en-US"/>
          </w:rPr>
          <w:t>www.cgo-cce.org</w:t>
        </w:r>
      </w:hyperlink>
      <w:r w:rsidRPr="00996A04">
        <w:rPr>
          <w:rFonts w:ascii="Arial" w:eastAsiaTheme="minorHAnsi" w:hAnsi="Arial" w:cs="Arial"/>
          <w:lang w:val="en-US"/>
        </w:rPr>
        <w:t>). It is therefore advisable to consult this website regularly in order to be informed of the questions and answers published.</w:t>
      </w:r>
    </w:p>
    <w:p w:rsidR="00441630" w:rsidRPr="00996A04" w:rsidRDefault="00FA270D" w:rsidP="00996A04">
      <w:pPr>
        <w:autoSpaceDE w:val="0"/>
        <w:autoSpaceDN w:val="0"/>
        <w:adjustRightInd w:val="0"/>
        <w:rPr>
          <w:rFonts w:ascii="Arial" w:hAnsi="Arial" w:cs="Arial"/>
          <w:color w:val="000000"/>
        </w:rPr>
      </w:pPr>
      <w:r w:rsidRPr="00996A04">
        <w:rPr>
          <w:rFonts w:ascii="Arial" w:hAnsi="Arial" w:cs="Arial"/>
          <w:color w:val="000000"/>
        </w:rPr>
        <w:t xml:space="preserve"> </w:t>
      </w:r>
    </w:p>
    <w:p w:rsidR="00441630" w:rsidRPr="00152470" w:rsidRDefault="00441630" w:rsidP="00FA270D">
      <w:pPr>
        <w:autoSpaceDE w:val="0"/>
        <w:autoSpaceDN w:val="0"/>
        <w:adjustRightInd w:val="0"/>
        <w:jc w:val="both"/>
        <w:rPr>
          <w:rFonts w:ascii="Arial" w:hAnsi="Arial" w:cs="Arial"/>
          <w:color w:val="000000"/>
        </w:rPr>
      </w:pPr>
    </w:p>
    <w:p w:rsidR="00441630" w:rsidRPr="00996A04" w:rsidRDefault="00441630" w:rsidP="00441630">
      <w:pPr>
        <w:autoSpaceDE w:val="0"/>
        <w:autoSpaceDN w:val="0"/>
        <w:adjustRightInd w:val="0"/>
        <w:jc w:val="both"/>
        <w:rPr>
          <w:rFonts w:ascii="Arial" w:hAnsi="Arial" w:cs="Arial"/>
          <w:b/>
          <w:color w:val="000000"/>
          <w:sz w:val="28"/>
          <w:szCs w:val="28"/>
        </w:rPr>
      </w:pPr>
      <w:r w:rsidRPr="00996A04">
        <w:rPr>
          <w:rFonts w:ascii="Arial" w:hAnsi="Arial" w:cs="Arial"/>
          <w:b/>
          <w:color w:val="000000"/>
          <w:sz w:val="28"/>
          <w:szCs w:val="28"/>
        </w:rPr>
        <w:t>11. Evaluation and selection criteria</w:t>
      </w:r>
    </w:p>
    <w:p w:rsidR="006E1C1A" w:rsidRPr="00152470" w:rsidRDefault="006E1C1A" w:rsidP="00441630">
      <w:pPr>
        <w:autoSpaceDE w:val="0"/>
        <w:autoSpaceDN w:val="0"/>
        <w:adjustRightInd w:val="0"/>
        <w:jc w:val="both"/>
        <w:rPr>
          <w:rFonts w:ascii="Arial" w:hAnsi="Arial" w:cs="Arial"/>
          <w:color w:val="000000"/>
        </w:rPr>
      </w:pPr>
    </w:p>
    <w:p w:rsidR="009D2095" w:rsidRPr="00996A04" w:rsidRDefault="009D2095" w:rsidP="00441630">
      <w:pPr>
        <w:autoSpaceDE w:val="0"/>
        <w:autoSpaceDN w:val="0"/>
        <w:adjustRightInd w:val="0"/>
        <w:jc w:val="both"/>
        <w:rPr>
          <w:rFonts w:ascii="Arial" w:eastAsiaTheme="minorHAnsi" w:hAnsi="Arial" w:cs="Arial"/>
          <w:lang w:val="en-US"/>
        </w:rPr>
      </w:pPr>
      <w:r w:rsidRPr="00996A04">
        <w:rPr>
          <w:rFonts w:ascii="Arial" w:eastAsiaTheme="minorHAnsi" w:hAnsi="Arial" w:cs="Arial"/>
          <w:lang w:val="en-US"/>
        </w:rPr>
        <w:t>Applications will be examined and evaluated by the Contracting Authority. All applications will be assessed according to the following steps and criteria, in two phases.</w:t>
      </w:r>
    </w:p>
    <w:p w:rsidR="009D2095" w:rsidRPr="00996A04" w:rsidRDefault="009D2095" w:rsidP="00441630">
      <w:pPr>
        <w:autoSpaceDE w:val="0"/>
        <w:autoSpaceDN w:val="0"/>
        <w:adjustRightInd w:val="0"/>
        <w:jc w:val="both"/>
        <w:rPr>
          <w:rFonts w:ascii="Arial" w:eastAsiaTheme="minorHAnsi" w:hAnsi="Arial" w:cs="Arial"/>
          <w:lang w:val="en-US"/>
        </w:rPr>
      </w:pPr>
    </w:p>
    <w:p w:rsidR="00441630" w:rsidRPr="00996A04" w:rsidRDefault="00441630" w:rsidP="00441630">
      <w:pPr>
        <w:autoSpaceDE w:val="0"/>
        <w:autoSpaceDN w:val="0"/>
        <w:adjustRightInd w:val="0"/>
        <w:jc w:val="both"/>
        <w:rPr>
          <w:rFonts w:ascii="Arial" w:hAnsi="Arial" w:cs="Arial"/>
          <w:color w:val="000000"/>
        </w:rPr>
      </w:pPr>
      <w:r w:rsidRPr="00996A04">
        <w:rPr>
          <w:rFonts w:ascii="Arial" w:hAnsi="Arial" w:cs="Arial"/>
          <w:color w:val="000000"/>
        </w:rPr>
        <w:t>In first phase, the administrative check of all documentation requested by the Call will be conducted. Only</w:t>
      </w:r>
      <w:r w:rsidR="00EB1DBF" w:rsidRPr="00996A04">
        <w:rPr>
          <w:rFonts w:ascii="Arial" w:hAnsi="Arial" w:cs="Arial"/>
          <w:color w:val="000000"/>
        </w:rPr>
        <w:t xml:space="preserve"> </w:t>
      </w:r>
      <w:r w:rsidRPr="00996A04">
        <w:rPr>
          <w:rFonts w:ascii="Arial" w:hAnsi="Arial" w:cs="Arial"/>
          <w:color w:val="000000"/>
        </w:rPr>
        <w:t>applications containing all necessary documentation, as described in this Guidelines, will pass to the second phase of the evaluation. In the second phase the evaluation will be done based on the evaluation grid.</w:t>
      </w:r>
    </w:p>
    <w:p w:rsidR="006E1C1A" w:rsidRPr="00152470" w:rsidRDefault="006E1C1A" w:rsidP="00441630">
      <w:pPr>
        <w:autoSpaceDE w:val="0"/>
        <w:autoSpaceDN w:val="0"/>
        <w:adjustRightInd w:val="0"/>
        <w:jc w:val="both"/>
        <w:rPr>
          <w:rFonts w:ascii="Arial" w:hAnsi="Arial" w:cs="Arial"/>
          <w:color w:val="000000"/>
        </w:rPr>
      </w:pPr>
    </w:p>
    <w:p w:rsidR="00AE6E36" w:rsidRPr="00996A04" w:rsidRDefault="00AE6E36" w:rsidP="00AE6E36">
      <w:pPr>
        <w:rPr>
          <w:rFonts w:ascii="Arial" w:hAnsi="Arial" w:cs="Arial"/>
          <w:b/>
        </w:rPr>
      </w:pPr>
      <w:r w:rsidRPr="00996A04">
        <w:rPr>
          <w:rFonts w:ascii="Arial" w:hAnsi="Arial" w:cs="Arial"/>
          <w:b/>
        </w:rPr>
        <w:t>Evaluation Grid</w:t>
      </w:r>
    </w:p>
    <w:tbl>
      <w:tblPr>
        <w:tblW w:w="9351" w:type="dxa"/>
        <w:tblLayout w:type="fixed"/>
        <w:tblLook w:val="01E0" w:firstRow="1" w:lastRow="1" w:firstColumn="1" w:lastColumn="1" w:noHBand="0" w:noVBand="0"/>
      </w:tblPr>
      <w:tblGrid>
        <w:gridCol w:w="7792"/>
        <w:gridCol w:w="1559"/>
      </w:tblGrid>
      <w:tr w:rsidR="00AE6E36" w:rsidRPr="00996A04" w:rsidTr="00316532">
        <w:tc>
          <w:tcPr>
            <w:tcW w:w="7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6E36" w:rsidRPr="00996A04" w:rsidRDefault="00AE6E36" w:rsidP="00763682">
            <w:pPr>
              <w:rPr>
                <w:rFonts w:ascii="Arial" w:hAnsi="Arial" w:cs="Arial"/>
                <w:b/>
                <w:sz w:val="22"/>
                <w:szCs w:val="22"/>
              </w:rPr>
            </w:pPr>
            <w:r w:rsidRPr="00996A04">
              <w:rPr>
                <w:rFonts w:ascii="Arial" w:hAnsi="Arial" w:cs="Arial"/>
                <w:b/>
                <w:sz w:val="22"/>
                <w:szCs w:val="22"/>
              </w:rPr>
              <w:t>Section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6E36" w:rsidRPr="00996A04" w:rsidRDefault="00AE6E36" w:rsidP="00763682">
            <w:pPr>
              <w:jc w:val="center"/>
              <w:rPr>
                <w:rFonts w:ascii="Arial" w:hAnsi="Arial" w:cs="Arial"/>
                <w:b/>
                <w:sz w:val="22"/>
                <w:szCs w:val="22"/>
              </w:rPr>
            </w:pPr>
            <w:r w:rsidRPr="00996A04">
              <w:rPr>
                <w:rFonts w:ascii="Arial" w:hAnsi="Arial" w:cs="Arial"/>
                <w:b/>
                <w:sz w:val="22"/>
                <w:szCs w:val="22"/>
              </w:rPr>
              <w:t xml:space="preserve">Maximum </w:t>
            </w:r>
            <w:r w:rsidR="00316532">
              <w:rPr>
                <w:rFonts w:ascii="Arial" w:hAnsi="Arial" w:cs="Arial"/>
                <w:b/>
                <w:sz w:val="22"/>
                <w:szCs w:val="22"/>
              </w:rPr>
              <w:t>s</w:t>
            </w:r>
            <w:r w:rsidRPr="00996A04">
              <w:rPr>
                <w:rFonts w:ascii="Arial" w:hAnsi="Arial" w:cs="Arial"/>
                <w:b/>
                <w:sz w:val="22"/>
                <w:szCs w:val="22"/>
              </w:rPr>
              <w:t>core</w:t>
            </w:r>
          </w:p>
        </w:tc>
      </w:tr>
      <w:tr w:rsidR="00AE6E36" w:rsidRPr="00996A04" w:rsidTr="00316532">
        <w:tc>
          <w:tcPr>
            <w:tcW w:w="7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6E36" w:rsidRPr="00996A04" w:rsidRDefault="00AE6E36" w:rsidP="00763682">
            <w:pPr>
              <w:rPr>
                <w:rFonts w:ascii="Arial" w:hAnsi="Arial" w:cs="Arial"/>
                <w:b/>
                <w:sz w:val="22"/>
                <w:szCs w:val="22"/>
              </w:rPr>
            </w:pPr>
            <w:r w:rsidRPr="00996A04">
              <w:rPr>
                <w:rFonts w:ascii="Arial" w:hAnsi="Arial" w:cs="Arial"/>
                <w:b/>
                <w:sz w:val="22"/>
                <w:szCs w:val="22"/>
              </w:rPr>
              <w:t>1. Relevance of the action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6E36" w:rsidRPr="00996A04" w:rsidRDefault="00AE6E36" w:rsidP="00763682">
            <w:pPr>
              <w:jc w:val="center"/>
              <w:rPr>
                <w:rFonts w:ascii="Arial" w:hAnsi="Arial" w:cs="Arial"/>
                <w:b/>
                <w:sz w:val="22"/>
                <w:szCs w:val="22"/>
              </w:rPr>
            </w:pPr>
            <w:r w:rsidRPr="00996A04">
              <w:rPr>
                <w:rFonts w:ascii="Arial" w:hAnsi="Arial" w:cs="Arial"/>
                <w:b/>
                <w:noProof/>
                <w:sz w:val="22"/>
                <w:szCs w:val="22"/>
              </w:rPr>
              <w:t>30</w:t>
            </w:r>
          </w:p>
        </w:tc>
      </w:tr>
      <w:tr w:rsidR="00AE6E36" w:rsidRPr="00996A04" w:rsidTr="0031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7792" w:type="dxa"/>
          </w:tcPr>
          <w:p w:rsidR="00AE6E36" w:rsidRPr="00996A04" w:rsidRDefault="00AE6E36" w:rsidP="00316532">
            <w:pPr>
              <w:ind w:left="340" w:hanging="340"/>
              <w:jc w:val="both"/>
              <w:rPr>
                <w:rFonts w:ascii="Arial" w:hAnsi="Arial" w:cs="Arial"/>
                <w:sz w:val="22"/>
                <w:szCs w:val="22"/>
              </w:rPr>
            </w:pPr>
            <w:r w:rsidRPr="00996A04">
              <w:rPr>
                <w:rFonts w:ascii="Arial" w:hAnsi="Arial" w:cs="Arial"/>
                <w:noProof/>
                <w:sz w:val="22"/>
                <w:szCs w:val="22"/>
              </w:rPr>
              <w:t>1.1. How relevant is the proposal to the objectives and priorities of this Call?</w:t>
            </w:r>
          </w:p>
        </w:tc>
        <w:tc>
          <w:tcPr>
            <w:tcW w:w="1559" w:type="dxa"/>
          </w:tcPr>
          <w:p w:rsidR="00AE6E36" w:rsidRPr="00996A04" w:rsidRDefault="00AE6E36" w:rsidP="00763682">
            <w:pPr>
              <w:jc w:val="center"/>
              <w:rPr>
                <w:rFonts w:ascii="Arial" w:hAnsi="Arial" w:cs="Arial"/>
                <w:sz w:val="22"/>
                <w:szCs w:val="22"/>
                <w:u w:val="single"/>
              </w:rPr>
            </w:pPr>
            <w:r w:rsidRPr="00996A04">
              <w:rPr>
                <w:rFonts w:ascii="Arial" w:hAnsi="Arial" w:cs="Arial"/>
                <w:noProof/>
                <w:sz w:val="22"/>
                <w:szCs w:val="22"/>
              </w:rPr>
              <w:t>10</w:t>
            </w:r>
          </w:p>
        </w:tc>
      </w:tr>
      <w:tr w:rsidR="00AE6E36" w:rsidRPr="00996A04" w:rsidTr="0031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7792" w:type="dxa"/>
          </w:tcPr>
          <w:p w:rsidR="00AE6E36" w:rsidRPr="00996A04" w:rsidRDefault="00AE6E36" w:rsidP="00316532">
            <w:pPr>
              <w:ind w:left="340" w:hanging="340"/>
              <w:jc w:val="both"/>
              <w:rPr>
                <w:rFonts w:ascii="Arial" w:hAnsi="Arial" w:cs="Arial"/>
                <w:sz w:val="22"/>
                <w:szCs w:val="22"/>
              </w:rPr>
            </w:pPr>
            <w:r w:rsidRPr="00996A04">
              <w:rPr>
                <w:rFonts w:ascii="Arial" w:hAnsi="Arial" w:cs="Arial"/>
                <w:noProof/>
                <w:sz w:val="22"/>
                <w:szCs w:val="22"/>
              </w:rPr>
              <w:t xml:space="preserve">1.2. </w:t>
            </w:r>
            <w:r w:rsidRPr="00996A04">
              <w:rPr>
                <w:rFonts w:ascii="Arial" w:eastAsiaTheme="minorHAnsi" w:hAnsi="Arial" w:cs="Arial"/>
                <w:sz w:val="22"/>
                <w:szCs w:val="22"/>
                <w:lang w:val="en-US"/>
              </w:rPr>
              <w:t>How relevant to the particular needs and constraints of the target country(</w:t>
            </w:r>
            <w:proofErr w:type="spellStart"/>
            <w:r w:rsidRPr="00996A04">
              <w:rPr>
                <w:rFonts w:ascii="Arial" w:eastAsiaTheme="minorHAnsi" w:hAnsi="Arial" w:cs="Arial"/>
                <w:sz w:val="22"/>
                <w:szCs w:val="22"/>
                <w:lang w:val="en-US"/>
              </w:rPr>
              <w:t>ies</w:t>
            </w:r>
            <w:proofErr w:type="spellEnd"/>
            <w:r w:rsidRPr="00996A04">
              <w:rPr>
                <w:rFonts w:ascii="Arial" w:eastAsiaTheme="minorHAnsi" w:hAnsi="Arial" w:cs="Arial"/>
                <w:sz w:val="22"/>
                <w:szCs w:val="22"/>
                <w:lang w:val="en-US"/>
              </w:rPr>
              <w:t>) or region(s) is the proposal (including synergy with other EU initiatives and avoidance of duplication)?</w:t>
            </w:r>
          </w:p>
        </w:tc>
        <w:tc>
          <w:tcPr>
            <w:tcW w:w="1559" w:type="dxa"/>
          </w:tcPr>
          <w:p w:rsidR="00AE6E36" w:rsidRPr="00996A04" w:rsidRDefault="00AE6E36" w:rsidP="00763682">
            <w:pPr>
              <w:jc w:val="center"/>
              <w:rPr>
                <w:rFonts w:ascii="Arial" w:hAnsi="Arial" w:cs="Arial"/>
                <w:sz w:val="22"/>
                <w:szCs w:val="22"/>
                <w:u w:val="single"/>
              </w:rPr>
            </w:pPr>
            <w:r w:rsidRPr="00996A04">
              <w:rPr>
                <w:rFonts w:ascii="Arial" w:hAnsi="Arial" w:cs="Arial"/>
                <w:noProof/>
                <w:sz w:val="22"/>
                <w:szCs w:val="22"/>
              </w:rPr>
              <w:t>10</w:t>
            </w:r>
          </w:p>
        </w:tc>
      </w:tr>
      <w:tr w:rsidR="00AE6E36" w:rsidRPr="00996A04" w:rsidTr="0031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7792" w:type="dxa"/>
          </w:tcPr>
          <w:p w:rsidR="00AE6E36" w:rsidRPr="00996A04" w:rsidRDefault="00AE6E36" w:rsidP="00316532">
            <w:pPr>
              <w:ind w:left="340" w:hanging="340"/>
              <w:jc w:val="both"/>
              <w:rPr>
                <w:rFonts w:ascii="Arial" w:hAnsi="Arial" w:cs="Arial"/>
                <w:sz w:val="22"/>
                <w:szCs w:val="22"/>
              </w:rPr>
            </w:pPr>
            <w:r w:rsidRPr="00996A04">
              <w:rPr>
                <w:rFonts w:ascii="Arial" w:hAnsi="Arial" w:cs="Arial"/>
                <w:noProof/>
                <w:sz w:val="22"/>
                <w:szCs w:val="22"/>
              </w:rPr>
              <w:lastRenderedPageBreak/>
              <w:t>1.3. How clearly defined and strategically chosen are those involved (final beneficiaries, target groups)? Have their needs been clearly defined and does the proposal address them appropriately?</w:t>
            </w:r>
            <w:r w:rsidRPr="00996A04">
              <w:rPr>
                <w:rFonts w:ascii="Arial" w:hAnsi="Arial" w:cs="Arial"/>
                <w:sz w:val="22"/>
                <w:szCs w:val="22"/>
              </w:rPr>
              <w:t xml:space="preserve"> </w:t>
            </w:r>
          </w:p>
        </w:tc>
        <w:tc>
          <w:tcPr>
            <w:tcW w:w="1559" w:type="dxa"/>
          </w:tcPr>
          <w:p w:rsidR="00AE6E36" w:rsidRPr="00996A04" w:rsidRDefault="00AE6E36" w:rsidP="00763682">
            <w:pPr>
              <w:jc w:val="center"/>
              <w:rPr>
                <w:rFonts w:ascii="Arial" w:hAnsi="Arial" w:cs="Arial"/>
                <w:sz w:val="22"/>
                <w:szCs w:val="22"/>
                <w:u w:val="single"/>
              </w:rPr>
            </w:pPr>
            <w:r w:rsidRPr="00996A04">
              <w:rPr>
                <w:rFonts w:ascii="Arial" w:hAnsi="Arial" w:cs="Arial"/>
                <w:noProof/>
                <w:sz w:val="22"/>
                <w:szCs w:val="22"/>
              </w:rPr>
              <w:t>5</w:t>
            </w:r>
          </w:p>
        </w:tc>
      </w:tr>
      <w:tr w:rsidR="00AE6E36" w:rsidRPr="00996A04" w:rsidTr="0031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7792" w:type="dxa"/>
          </w:tcPr>
          <w:p w:rsidR="00AE6E36" w:rsidRPr="00996A04" w:rsidRDefault="00AE6E36" w:rsidP="00316532">
            <w:pPr>
              <w:ind w:left="340" w:hanging="340"/>
              <w:jc w:val="both"/>
              <w:rPr>
                <w:rFonts w:ascii="Arial" w:hAnsi="Arial" w:cs="Arial"/>
                <w:sz w:val="22"/>
                <w:szCs w:val="22"/>
              </w:rPr>
            </w:pPr>
            <w:r w:rsidRPr="00996A04">
              <w:rPr>
                <w:rFonts w:ascii="Arial" w:hAnsi="Arial" w:cs="Arial"/>
                <w:noProof/>
                <w:sz w:val="22"/>
                <w:szCs w:val="22"/>
              </w:rPr>
              <w:t>1.4. Does the proposal contain specific added-value elements, such as environmental issues, promotion of gender equality and equal opportunities, needs of disabled people, rights of minorities and rights of indigenous peoples, or innovation and best practices, etc?</w:t>
            </w:r>
          </w:p>
        </w:tc>
        <w:tc>
          <w:tcPr>
            <w:tcW w:w="1559" w:type="dxa"/>
          </w:tcPr>
          <w:p w:rsidR="00AE6E36" w:rsidRPr="00996A04" w:rsidRDefault="00AE6E36" w:rsidP="00763682">
            <w:pPr>
              <w:jc w:val="center"/>
              <w:rPr>
                <w:rFonts w:ascii="Arial" w:hAnsi="Arial" w:cs="Arial"/>
                <w:sz w:val="22"/>
                <w:szCs w:val="22"/>
                <w:u w:val="single"/>
              </w:rPr>
            </w:pPr>
            <w:r w:rsidRPr="00996A04">
              <w:rPr>
                <w:rFonts w:ascii="Arial" w:hAnsi="Arial" w:cs="Arial"/>
                <w:noProof/>
                <w:sz w:val="22"/>
                <w:szCs w:val="22"/>
              </w:rPr>
              <w:t>5</w:t>
            </w:r>
          </w:p>
        </w:tc>
      </w:tr>
      <w:tr w:rsidR="00AE6E36" w:rsidRPr="00996A04" w:rsidTr="0031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2" w:type="dxa"/>
            <w:shd w:val="clear" w:color="auto" w:fill="D9D9D9"/>
            <w:vAlign w:val="center"/>
          </w:tcPr>
          <w:p w:rsidR="00AE6E36" w:rsidRPr="00996A04" w:rsidRDefault="00AE6E36" w:rsidP="00763682">
            <w:pPr>
              <w:rPr>
                <w:rFonts w:ascii="Arial" w:hAnsi="Arial" w:cs="Arial"/>
                <w:b/>
                <w:sz w:val="22"/>
                <w:szCs w:val="22"/>
              </w:rPr>
            </w:pPr>
            <w:r w:rsidRPr="00996A04">
              <w:rPr>
                <w:rFonts w:ascii="Arial" w:hAnsi="Arial" w:cs="Arial"/>
                <w:b/>
                <w:sz w:val="22"/>
                <w:szCs w:val="22"/>
              </w:rPr>
              <w:t xml:space="preserve">2. </w:t>
            </w:r>
            <w:r w:rsidRPr="00996A04">
              <w:rPr>
                <w:rFonts w:ascii="Arial" w:eastAsiaTheme="minorHAnsi" w:hAnsi="Arial" w:cs="Arial"/>
                <w:b/>
                <w:bCs/>
                <w:sz w:val="22"/>
                <w:szCs w:val="22"/>
                <w:lang w:val="en-US"/>
              </w:rPr>
              <w:t>Effectiveness and feasibility of the action</w:t>
            </w:r>
          </w:p>
        </w:tc>
        <w:tc>
          <w:tcPr>
            <w:tcW w:w="1559" w:type="dxa"/>
            <w:shd w:val="clear" w:color="auto" w:fill="D9D9D9"/>
          </w:tcPr>
          <w:p w:rsidR="00AE6E36" w:rsidRPr="00996A04" w:rsidRDefault="00AE6E36" w:rsidP="00763682">
            <w:pPr>
              <w:jc w:val="center"/>
              <w:rPr>
                <w:rFonts w:ascii="Arial" w:hAnsi="Arial" w:cs="Arial"/>
                <w:b/>
                <w:sz w:val="22"/>
                <w:szCs w:val="22"/>
              </w:rPr>
            </w:pPr>
            <w:r w:rsidRPr="00996A04">
              <w:rPr>
                <w:rFonts w:ascii="Arial" w:hAnsi="Arial" w:cs="Arial"/>
                <w:b/>
                <w:bCs/>
                <w:noProof/>
                <w:sz w:val="22"/>
                <w:szCs w:val="22"/>
              </w:rPr>
              <w:t>30</w:t>
            </w:r>
          </w:p>
        </w:tc>
      </w:tr>
      <w:tr w:rsidR="00AE6E36" w:rsidRPr="00996A04" w:rsidTr="0031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792" w:type="dxa"/>
          </w:tcPr>
          <w:p w:rsidR="00AE6E36" w:rsidRPr="00996A04" w:rsidRDefault="00AE6E36" w:rsidP="00316532">
            <w:pPr>
              <w:jc w:val="both"/>
              <w:rPr>
                <w:rFonts w:ascii="Arial" w:hAnsi="Arial" w:cs="Arial"/>
                <w:sz w:val="22"/>
                <w:szCs w:val="22"/>
              </w:rPr>
            </w:pPr>
            <w:r w:rsidRPr="00996A04">
              <w:rPr>
                <w:rFonts w:ascii="Arial" w:hAnsi="Arial" w:cs="Arial"/>
                <w:noProof/>
                <w:sz w:val="22"/>
                <w:szCs w:val="22"/>
              </w:rPr>
              <w:t xml:space="preserve">2.1. </w:t>
            </w:r>
            <w:r w:rsidRPr="00996A04">
              <w:rPr>
                <w:rFonts w:ascii="Arial" w:eastAsiaTheme="minorHAnsi" w:hAnsi="Arial" w:cs="Arial"/>
                <w:sz w:val="22"/>
                <w:szCs w:val="22"/>
                <w:lang w:val="en-US"/>
              </w:rPr>
              <w:t>Are the activities proposed appropriate, practical, and consistent with the objectives and expected results?</w:t>
            </w:r>
          </w:p>
        </w:tc>
        <w:tc>
          <w:tcPr>
            <w:tcW w:w="1559" w:type="dxa"/>
          </w:tcPr>
          <w:p w:rsidR="00AE6E36" w:rsidRPr="00996A04" w:rsidRDefault="00AE6E36" w:rsidP="00763682">
            <w:pPr>
              <w:jc w:val="center"/>
              <w:rPr>
                <w:rFonts w:ascii="Arial" w:hAnsi="Arial" w:cs="Arial"/>
                <w:sz w:val="22"/>
                <w:szCs w:val="22"/>
                <w:u w:val="single"/>
              </w:rPr>
            </w:pPr>
            <w:r w:rsidRPr="00996A04">
              <w:rPr>
                <w:rFonts w:ascii="Arial" w:hAnsi="Arial" w:cs="Arial"/>
                <w:noProof/>
                <w:sz w:val="22"/>
                <w:szCs w:val="22"/>
              </w:rPr>
              <w:t>10</w:t>
            </w:r>
          </w:p>
        </w:tc>
      </w:tr>
      <w:tr w:rsidR="00AE6E36" w:rsidRPr="00996A04" w:rsidTr="0031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792" w:type="dxa"/>
          </w:tcPr>
          <w:p w:rsidR="00AE6E36" w:rsidRPr="00996A04" w:rsidRDefault="00AE6E36" w:rsidP="00316532">
            <w:pPr>
              <w:jc w:val="both"/>
              <w:rPr>
                <w:rFonts w:ascii="Arial" w:hAnsi="Arial" w:cs="Arial"/>
                <w:sz w:val="22"/>
                <w:szCs w:val="22"/>
              </w:rPr>
            </w:pPr>
            <w:r w:rsidRPr="00996A04">
              <w:rPr>
                <w:rFonts w:ascii="Arial" w:hAnsi="Arial" w:cs="Arial"/>
                <w:noProof/>
                <w:sz w:val="22"/>
                <w:szCs w:val="22"/>
              </w:rPr>
              <w:t>2.2. Is the action feasible and consistent in relation to the objectives and expected results?</w:t>
            </w:r>
          </w:p>
        </w:tc>
        <w:tc>
          <w:tcPr>
            <w:tcW w:w="1559" w:type="dxa"/>
          </w:tcPr>
          <w:p w:rsidR="00AE6E36" w:rsidRPr="00996A04" w:rsidRDefault="00AE6E36" w:rsidP="00763682">
            <w:pPr>
              <w:jc w:val="center"/>
              <w:rPr>
                <w:rFonts w:ascii="Arial" w:hAnsi="Arial" w:cs="Arial"/>
                <w:sz w:val="22"/>
                <w:szCs w:val="22"/>
                <w:u w:val="single"/>
              </w:rPr>
            </w:pPr>
            <w:r w:rsidRPr="00996A04">
              <w:rPr>
                <w:rFonts w:ascii="Arial" w:hAnsi="Arial" w:cs="Arial"/>
                <w:noProof/>
                <w:sz w:val="22"/>
                <w:szCs w:val="22"/>
              </w:rPr>
              <w:t>10</w:t>
            </w:r>
          </w:p>
        </w:tc>
      </w:tr>
      <w:tr w:rsidR="00AE6E36" w:rsidRPr="00996A04" w:rsidTr="0031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792" w:type="dxa"/>
          </w:tcPr>
          <w:p w:rsidR="00AE6E36" w:rsidRPr="00996A04" w:rsidRDefault="00AE6E36" w:rsidP="00316532">
            <w:pPr>
              <w:jc w:val="both"/>
              <w:rPr>
                <w:rFonts w:ascii="Arial" w:hAnsi="Arial" w:cs="Arial"/>
                <w:noProof/>
                <w:sz w:val="22"/>
                <w:szCs w:val="22"/>
              </w:rPr>
            </w:pPr>
            <w:r w:rsidRPr="00996A04">
              <w:rPr>
                <w:rFonts w:ascii="Arial" w:hAnsi="Arial" w:cs="Arial"/>
                <w:noProof/>
                <w:sz w:val="22"/>
                <w:szCs w:val="22"/>
              </w:rPr>
              <w:t>2.3.</w:t>
            </w:r>
            <w:r w:rsidRPr="00996A04">
              <w:rPr>
                <w:rFonts w:ascii="Arial" w:eastAsiaTheme="minorHAnsi" w:hAnsi="Arial" w:cs="Arial"/>
                <w:sz w:val="22"/>
                <w:szCs w:val="22"/>
                <w:lang w:val="en-US"/>
              </w:rPr>
              <w:t xml:space="preserve"> Does the proposal contain objectively verifiable indicators for the outcome of the action? </w:t>
            </w:r>
          </w:p>
        </w:tc>
        <w:tc>
          <w:tcPr>
            <w:tcW w:w="1559" w:type="dxa"/>
          </w:tcPr>
          <w:p w:rsidR="00AE6E36" w:rsidRPr="00996A04" w:rsidRDefault="00AE6E36" w:rsidP="00763682">
            <w:pPr>
              <w:jc w:val="center"/>
              <w:rPr>
                <w:rFonts w:ascii="Arial" w:hAnsi="Arial" w:cs="Arial"/>
                <w:noProof/>
                <w:sz w:val="22"/>
                <w:szCs w:val="22"/>
              </w:rPr>
            </w:pPr>
            <w:r w:rsidRPr="00996A04">
              <w:rPr>
                <w:rFonts w:ascii="Arial" w:hAnsi="Arial" w:cs="Arial"/>
                <w:noProof/>
                <w:sz w:val="22"/>
                <w:szCs w:val="22"/>
              </w:rPr>
              <w:t>10</w:t>
            </w:r>
          </w:p>
        </w:tc>
      </w:tr>
      <w:tr w:rsidR="00AE6E36" w:rsidRPr="00996A04" w:rsidTr="0031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792" w:type="dxa"/>
          </w:tcPr>
          <w:p w:rsidR="00AE6E36" w:rsidRPr="00996A04" w:rsidRDefault="00AE6E36" w:rsidP="00316532">
            <w:pPr>
              <w:jc w:val="both"/>
              <w:rPr>
                <w:rFonts w:ascii="Arial" w:hAnsi="Arial" w:cs="Arial"/>
                <w:noProof/>
                <w:sz w:val="22"/>
                <w:szCs w:val="22"/>
              </w:rPr>
            </w:pPr>
            <w:r w:rsidRPr="00996A04">
              <w:rPr>
                <w:rFonts w:ascii="Arial" w:hAnsi="Arial" w:cs="Arial"/>
                <w:noProof/>
                <w:sz w:val="22"/>
                <w:szCs w:val="22"/>
              </w:rPr>
              <w:t xml:space="preserve">2.4 </w:t>
            </w:r>
            <w:r w:rsidRPr="00996A04">
              <w:rPr>
                <w:rFonts w:ascii="Arial" w:eastAsiaTheme="minorHAnsi" w:hAnsi="Arial" w:cs="Arial"/>
                <w:sz w:val="22"/>
                <w:szCs w:val="22"/>
                <w:lang w:val="en-US"/>
              </w:rPr>
              <w:t>Is the co-applicant(s)'s and affiliated entity(</w:t>
            </w:r>
            <w:proofErr w:type="spellStart"/>
            <w:r w:rsidRPr="00996A04">
              <w:rPr>
                <w:rFonts w:ascii="Arial" w:eastAsiaTheme="minorHAnsi" w:hAnsi="Arial" w:cs="Arial"/>
                <w:sz w:val="22"/>
                <w:szCs w:val="22"/>
                <w:lang w:val="en-US"/>
              </w:rPr>
              <w:t>ies</w:t>
            </w:r>
            <w:proofErr w:type="spellEnd"/>
            <w:r w:rsidRPr="00996A04">
              <w:rPr>
                <w:rFonts w:ascii="Arial" w:eastAsiaTheme="minorHAnsi" w:hAnsi="Arial" w:cs="Arial"/>
                <w:sz w:val="22"/>
                <w:szCs w:val="22"/>
                <w:lang w:val="en-US"/>
              </w:rPr>
              <w:t>)'s level of involvement and participation in the action satisfactory?</w:t>
            </w:r>
          </w:p>
        </w:tc>
        <w:tc>
          <w:tcPr>
            <w:tcW w:w="1559" w:type="dxa"/>
          </w:tcPr>
          <w:p w:rsidR="00AE6E36" w:rsidRPr="00996A04" w:rsidRDefault="00AE6E36" w:rsidP="00763682">
            <w:pPr>
              <w:jc w:val="center"/>
              <w:rPr>
                <w:rFonts w:ascii="Arial" w:hAnsi="Arial" w:cs="Arial"/>
                <w:noProof/>
                <w:sz w:val="22"/>
                <w:szCs w:val="22"/>
              </w:rPr>
            </w:pPr>
            <w:r w:rsidRPr="00996A04">
              <w:rPr>
                <w:rFonts w:ascii="Arial" w:hAnsi="Arial" w:cs="Arial"/>
                <w:noProof/>
                <w:sz w:val="22"/>
                <w:szCs w:val="22"/>
              </w:rPr>
              <w:t>5</w:t>
            </w:r>
          </w:p>
        </w:tc>
      </w:tr>
      <w:tr w:rsidR="00AE6E36" w:rsidRPr="00996A04" w:rsidTr="0031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792" w:type="dxa"/>
            <w:shd w:val="clear" w:color="auto" w:fill="BFBFBF" w:themeFill="background1" w:themeFillShade="BF"/>
          </w:tcPr>
          <w:p w:rsidR="00AE6E36" w:rsidRPr="00996A04" w:rsidRDefault="00AE6E36" w:rsidP="00763682">
            <w:pPr>
              <w:rPr>
                <w:rFonts w:ascii="Arial" w:hAnsi="Arial" w:cs="Arial"/>
                <w:b/>
                <w:noProof/>
                <w:sz w:val="22"/>
                <w:szCs w:val="22"/>
              </w:rPr>
            </w:pPr>
            <w:r w:rsidRPr="00996A04">
              <w:rPr>
                <w:rFonts w:ascii="Arial" w:hAnsi="Arial" w:cs="Arial"/>
                <w:b/>
                <w:noProof/>
                <w:sz w:val="22"/>
                <w:szCs w:val="22"/>
              </w:rPr>
              <w:t xml:space="preserve">3. </w:t>
            </w:r>
            <w:r w:rsidRPr="00996A04">
              <w:rPr>
                <w:rFonts w:ascii="Arial" w:eastAsiaTheme="minorHAnsi" w:hAnsi="Arial" w:cs="Arial"/>
                <w:b/>
                <w:bCs/>
                <w:sz w:val="22"/>
                <w:szCs w:val="22"/>
                <w:lang w:val="en-US"/>
              </w:rPr>
              <w:t>Sustainability of the action</w:t>
            </w:r>
          </w:p>
        </w:tc>
        <w:tc>
          <w:tcPr>
            <w:tcW w:w="1559" w:type="dxa"/>
            <w:shd w:val="clear" w:color="auto" w:fill="BFBFBF" w:themeFill="background1" w:themeFillShade="BF"/>
          </w:tcPr>
          <w:p w:rsidR="00AE6E36" w:rsidRPr="00996A04" w:rsidRDefault="00AE6E36" w:rsidP="00763682">
            <w:pPr>
              <w:jc w:val="center"/>
              <w:rPr>
                <w:rFonts w:ascii="Arial" w:hAnsi="Arial" w:cs="Arial"/>
                <w:b/>
                <w:noProof/>
                <w:sz w:val="22"/>
                <w:szCs w:val="22"/>
              </w:rPr>
            </w:pPr>
            <w:r w:rsidRPr="00996A04">
              <w:rPr>
                <w:rFonts w:ascii="Arial" w:hAnsi="Arial" w:cs="Arial"/>
                <w:b/>
                <w:noProof/>
                <w:sz w:val="22"/>
                <w:szCs w:val="22"/>
              </w:rPr>
              <w:t>20</w:t>
            </w:r>
          </w:p>
        </w:tc>
      </w:tr>
      <w:tr w:rsidR="00AE6E36" w:rsidRPr="00996A04" w:rsidTr="0031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792" w:type="dxa"/>
          </w:tcPr>
          <w:p w:rsidR="00AE6E36" w:rsidRPr="00996A04" w:rsidRDefault="00AE6E36" w:rsidP="00316532">
            <w:pPr>
              <w:jc w:val="both"/>
              <w:rPr>
                <w:rFonts w:ascii="Arial" w:hAnsi="Arial" w:cs="Arial"/>
                <w:noProof/>
                <w:sz w:val="22"/>
                <w:szCs w:val="22"/>
              </w:rPr>
            </w:pPr>
            <w:r w:rsidRPr="00996A04">
              <w:rPr>
                <w:rFonts w:ascii="Arial" w:hAnsi="Arial" w:cs="Arial"/>
                <w:noProof/>
                <w:sz w:val="22"/>
                <w:szCs w:val="22"/>
              </w:rPr>
              <w:t xml:space="preserve">3.1 </w:t>
            </w:r>
            <w:r w:rsidRPr="00996A04">
              <w:rPr>
                <w:rFonts w:ascii="Arial" w:eastAsiaTheme="minorHAnsi" w:hAnsi="Arial" w:cs="Arial"/>
                <w:sz w:val="22"/>
                <w:szCs w:val="22"/>
                <w:lang w:val="en-US"/>
              </w:rPr>
              <w:t>Is the action likely to have a tangible impact on its target groups?</w:t>
            </w:r>
          </w:p>
        </w:tc>
        <w:tc>
          <w:tcPr>
            <w:tcW w:w="1559" w:type="dxa"/>
          </w:tcPr>
          <w:p w:rsidR="00AE6E36" w:rsidRPr="00996A04" w:rsidRDefault="00AE6E36" w:rsidP="00763682">
            <w:pPr>
              <w:jc w:val="center"/>
              <w:rPr>
                <w:rFonts w:ascii="Arial" w:hAnsi="Arial" w:cs="Arial"/>
                <w:noProof/>
                <w:sz w:val="22"/>
                <w:szCs w:val="22"/>
              </w:rPr>
            </w:pPr>
            <w:r w:rsidRPr="00996A04">
              <w:rPr>
                <w:rFonts w:ascii="Arial" w:hAnsi="Arial" w:cs="Arial"/>
                <w:noProof/>
                <w:sz w:val="22"/>
                <w:szCs w:val="22"/>
              </w:rPr>
              <w:t>5</w:t>
            </w:r>
          </w:p>
        </w:tc>
      </w:tr>
      <w:tr w:rsidR="00AE6E36" w:rsidRPr="00996A04" w:rsidTr="0031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792" w:type="dxa"/>
          </w:tcPr>
          <w:p w:rsidR="00AE6E36" w:rsidRPr="00996A04" w:rsidRDefault="00AE6E36" w:rsidP="00316532">
            <w:pPr>
              <w:jc w:val="both"/>
              <w:rPr>
                <w:rFonts w:ascii="Arial" w:hAnsi="Arial" w:cs="Arial"/>
                <w:noProof/>
                <w:sz w:val="22"/>
                <w:szCs w:val="22"/>
              </w:rPr>
            </w:pPr>
            <w:r w:rsidRPr="00996A04">
              <w:rPr>
                <w:rFonts w:ascii="Arial" w:hAnsi="Arial" w:cs="Arial"/>
                <w:noProof/>
                <w:sz w:val="22"/>
                <w:szCs w:val="22"/>
              </w:rPr>
              <w:t xml:space="preserve">3.2 </w:t>
            </w:r>
            <w:r w:rsidRPr="00996A04">
              <w:rPr>
                <w:rFonts w:ascii="Arial" w:eastAsiaTheme="minorHAnsi" w:hAnsi="Arial" w:cs="Arial"/>
                <w:sz w:val="22"/>
                <w:szCs w:val="22"/>
                <w:lang w:val="en-US"/>
              </w:rPr>
              <w:t>Is the proposal likely to have multiplier effects (including scope for replication, extension and information sharing)?</w:t>
            </w:r>
          </w:p>
        </w:tc>
        <w:tc>
          <w:tcPr>
            <w:tcW w:w="1559" w:type="dxa"/>
          </w:tcPr>
          <w:p w:rsidR="00AE6E36" w:rsidRPr="00996A04" w:rsidRDefault="00AE6E36" w:rsidP="00763682">
            <w:pPr>
              <w:jc w:val="center"/>
              <w:rPr>
                <w:rFonts w:ascii="Arial" w:hAnsi="Arial" w:cs="Arial"/>
                <w:noProof/>
                <w:sz w:val="22"/>
                <w:szCs w:val="22"/>
              </w:rPr>
            </w:pPr>
            <w:r w:rsidRPr="00996A04">
              <w:rPr>
                <w:rFonts w:ascii="Arial" w:hAnsi="Arial" w:cs="Arial"/>
                <w:noProof/>
                <w:sz w:val="22"/>
                <w:szCs w:val="22"/>
              </w:rPr>
              <w:t>10</w:t>
            </w:r>
          </w:p>
        </w:tc>
      </w:tr>
      <w:tr w:rsidR="00AE6E36" w:rsidRPr="00996A04" w:rsidTr="0031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792" w:type="dxa"/>
          </w:tcPr>
          <w:p w:rsidR="00AE6E36" w:rsidRPr="00996A04" w:rsidRDefault="00AE6E36" w:rsidP="00316532">
            <w:pPr>
              <w:jc w:val="both"/>
              <w:rPr>
                <w:rFonts w:ascii="Arial" w:hAnsi="Arial" w:cs="Arial"/>
                <w:noProof/>
                <w:sz w:val="22"/>
                <w:szCs w:val="22"/>
              </w:rPr>
            </w:pPr>
            <w:r w:rsidRPr="00996A04">
              <w:rPr>
                <w:rFonts w:ascii="Arial" w:hAnsi="Arial" w:cs="Arial"/>
                <w:noProof/>
                <w:sz w:val="22"/>
                <w:szCs w:val="22"/>
              </w:rPr>
              <w:t xml:space="preserve">3.3 </w:t>
            </w:r>
            <w:r w:rsidRPr="00996A04">
              <w:rPr>
                <w:rFonts w:ascii="Arial" w:eastAsiaTheme="minorHAnsi" w:hAnsi="Arial" w:cs="Arial"/>
                <w:sz w:val="22"/>
                <w:szCs w:val="22"/>
                <w:lang w:val="en-US"/>
              </w:rPr>
              <w:t xml:space="preserve">Are the expected results of the proposed action sustainable in financial, institutional, policy level and environmental aspect?  </w:t>
            </w:r>
          </w:p>
        </w:tc>
        <w:tc>
          <w:tcPr>
            <w:tcW w:w="1559" w:type="dxa"/>
          </w:tcPr>
          <w:p w:rsidR="00AE6E36" w:rsidRPr="00996A04" w:rsidRDefault="00996A04" w:rsidP="00763682">
            <w:pPr>
              <w:jc w:val="center"/>
              <w:rPr>
                <w:rFonts w:ascii="Arial" w:hAnsi="Arial" w:cs="Arial"/>
                <w:noProof/>
                <w:sz w:val="22"/>
                <w:szCs w:val="22"/>
              </w:rPr>
            </w:pPr>
            <w:r w:rsidRPr="00996A04">
              <w:rPr>
                <w:rFonts w:ascii="Arial" w:hAnsi="Arial" w:cs="Arial"/>
                <w:noProof/>
                <w:sz w:val="22"/>
                <w:szCs w:val="22"/>
              </w:rPr>
              <w:t>5</w:t>
            </w:r>
          </w:p>
        </w:tc>
      </w:tr>
      <w:tr w:rsidR="00996A04" w:rsidRPr="00996A04" w:rsidTr="0031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792" w:type="dxa"/>
            <w:shd w:val="clear" w:color="auto" w:fill="BFBFBF" w:themeFill="background1" w:themeFillShade="BF"/>
          </w:tcPr>
          <w:p w:rsidR="00996A04" w:rsidRPr="00996A04" w:rsidRDefault="00996A04" w:rsidP="00763682">
            <w:pPr>
              <w:rPr>
                <w:rFonts w:ascii="Arial" w:hAnsi="Arial" w:cs="Arial"/>
                <w:b/>
                <w:noProof/>
                <w:sz w:val="22"/>
                <w:szCs w:val="22"/>
              </w:rPr>
            </w:pPr>
            <w:r w:rsidRPr="00996A04">
              <w:rPr>
                <w:rFonts w:ascii="Arial" w:hAnsi="Arial" w:cs="Arial"/>
                <w:b/>
                <w:noProof/>
                <w:sz w:val="22"/>
                <w:szCs w:val="22"/>
              </w:rPr>
              <w:t xml:space="preserve">4.  </w:t>
            </w:r>
            <w:r w:rsidRPr="00996A04">
              <w:rPr>
                <w:rFonts w:ascii="Arial" w:eastAsiaTheme="minorHAnsi" w:hAnsi="Arial" w:cs="Arial"/>
                <w:b/>
                <w:bCs/>
                <w:sz w:val="22"/>
                <w:szCs w:val="22"/>
                <w:lang w:val="en-US"/>
              </w:rPr>
              <w:t>Budget and cost-effectiveness of the action</w:t>
            </w:r>
          </w:p>
        </w:tc>
        <w:tc>
          <w:tcPr>
            <w:tcW w:w="1559" w:type="dxa"/>
            <w:shd w:val="clear" w:color="auto" w:fill="BFBFBF" w:themeFill="background1" w:themeFillShade="BF"/>
          </w:tcPr>
          <w:p w:rsidR="00996A04" w:rsidRPr="00996A04" w:rsidRDefault="00996A04" w:rsidP="00763682">
            <w:pPr>
              <w:jc w:val="center"/>
              <w:rPr>
                <w:rFonts w:ascii="Arial" w:hAnsi="Arial" w:cs="Arial"/>
                <w:b/>
                <w:noProof/>
                <w:sz w:val="22"/>
                <w:szCs w:val="22"/>
              </w:rPr>
            </w:pPr>
            <w:r w:rsidRPr="00996A04">
              <w:rPr>
                <w:rFonts w:ascii="Arial" w:hAnsi="Arial" w:cs="Arial"/>
                <w:b/>
                <w:noProof/>
                <w:sz w:val="22"/>
                <w:szCs w:val="22"/>
              </w:rPr>
              <w:t>20</w:t>
            </w:r>
          </w:p>
        </w:tc>
      </w:tr>
      <w:tr w:rsidR="00996A04" w:rsidRPr="00996A04" w:rsidTr="0031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792" w:type="dxa"/>
          </w:tcPr>
          <w:p w:rsidR="00996A04" w:rsidRPr="00996A04" w:rsidRDefault="00996A04" w:rsidP="00316532">
            <w:pPr>
              <w:jc w:val="both"/>
              <w:rPr>
                <w:rFonts w:ascii="Arial" w:hAnsi="Arial" w:cs="Arial"/>
                <w:noProof/>
                <w:sz w:val="22"/>
                <w:szCs w:val="22"/>
              </w:rPr>
            </w:pPr>
            <w:r w:rsidRPr="00996A04">
              <w:rPr>
                <w:rFonts w:ascii="Arial" w:hAnsi="Arial" w:cs="Arial"/>
                <w:noProof/>
                <w:sz w:val="22"/>
                <w:szCs w:val="22"/>
              </w:rPr>
              <w:t xml:space="preserve">4.1 </w:t>
            </w:r>
            <w:r w:rsidRPr="00996A04">
              <w:rPr>
                <w:rFonts w:ascii="Arial" w:eastAsiaTheme="minorHAnsi" w:hAnsi="Arial" w:cs="Arial"/>
                <w:sz w:val="22"/>
                <w:szCs w:val="22"/>
                <w:lang w:val="en-US"/>
              </w:rPr>
              <w:t>Are the activities appropriately reflected in the budget?</w:t>
            </w:r>
          </w:p>
        </w:tc>
        <w:tc>
          <w:tcPr>
            <w:tcW w:w="1559" w:type="dxa"/>
          </w:tcPr>
          <w:p w:rsidR="00996A04" w:rsidRPr="00996A04" w:rsidRDefault="00996A04" w:rsidP="00763682">
            <w:pPr>
              <w:jc w:val="center"/>
              <w:rPr>
                <w:rFonts w:ascii="Arial" w:hAnsi="Arial" w:cs="Arial"/>
                <w:noProof/>
                <w:sz w:val="22"/>
                <w:szCs w:val="22"/>
              </w:rPr>
            </w:pPr>
            <w:r w:rsidRPr="00996A04">
              <w:rPr>
                <w:rFonts w:ascii="Arial" w:hAnsi="Arial" w:cs="Arial"/>
                <w:noProof/>
                <w:sz w:val="22"/>
                <w:szCs w:val="22"/>
              </w:rPr>
              <w:t>10</w:t>
            </w:r>
          </w:p>
        </w:tc>
      </w:tr>
      <w:tr w:rsidR="00996A04" w:rsidRPr="00996A04" w:rsidTr="0031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792" w:type="dxa"/>
          </w:tcPr>
          <w:p w:rsidR="00996A04" w:rsidRPr="00996A04" w:rsidRDefault="00996A04" w:rsidP="00316532">
            <w:pPr>
              <w:jc w:val="both"/>
              <w:rPr>
                <w:rFonts w:ascii="Arial" w:hAnsi="Arial" w:cs="Arial"/>
                <w:noProof/>
                <w:sz w:val="22"/>
                <w:szCs w:val="22"/>
              </w:rPr>
            </w:pPr>
            <w:r w:rsidRPr="00996A04">
              <w:rPr>
                <w:rFonts w:ascii="Arial" w:hAnsi="Arial" w:cs="Arial"/>
                <w:noProof/>
                <w:sz w:val="22"/>
                <w:szCs w:val="22"/>
              </w:rPr>
              <w:t>4.2</w:t>
            </w:r>
            <w:r w:rsidRPr="00996A04">
              <w:rPr>
                <w:rFonts w:ascii="Arial" w:eastAsiaTheme="minorHAnsi" w:hAnsi="Arial" w:cs="Arial"/>
                <w:sz w:val="22"/>
                <w:szCs w:val="22"/>
                <w:lang w:val="en-US"/>
              </w:rPr>
              <w:t xml:space="preserve"> Is the ratio between the estimated costs and the expected results satisfactory?</w:t>
            </w:r>
          </w:p>
        </w:tc>
        <w:tc>
          <w:tcPr>
            <w:tcW w:w="1559" w:type="dxa"/>
          </w:tcPr>
          <w:p w:rsidR="00996A04" w:rsidRPr="00996A04" w:rsidRDefault="00996A04" w:rsidP="00763682">
            <w:pPr>
              <w:jc w:val="center"/>
              <w:rPr>
                <w:rFonts w:ascii="Arial" w:hAnsi="Arial" w:cs="Arial"/>
                <w:noProof/>
                <w:sz w:val="22"/>
                <w:szCs w:val="22"/>
              </w:rPr>
            </w:pPr>
            <w:r w:rsidRPr="00996A04">
              <w:rPr>
                <w:rFonts w:ascii="Arial" w:hAnsi="Arial" w:cs="Arial"/>
                <w:noProof/>
                <w:sz w:val="22"/>
                <w:szCs w:val="22"/>
              </w:rPr>
              <w:t>10</w:t>
            </w:r>
          </w:p>
        </w:tc>
      </w:tr>
      <w:tr w:rsidR="00AE6E36" w:rsidRPr="00996A04" w:rsidTr="0031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792" w:type="dxa"/>
            <w:shd w:val="clear" w:color="auto" w:fill="D9D9D9" w:themeFill="background1" w:themeFillShade="D9"/>
            <w:vAlign w:val="center"/>
          </w:tcPr>
          <w:p w:rsidR="00AE6E36" w:rsidRPr="00996A04" w:rsidRDefault="00AE6E36" w:rsidP="00763682">
            <w:pPr>
              <w:rPr>
                <w:rFonts w:ascii="Arial" w:hAnsi="Arial" w:cs="Arial"/>
                <w:sz w:val="22"/>
                <w:szCs w:val="22"/>
              </w:rPr>
            </w:pPr>
            <w:r w:rsidRPr="00996A04">
              <w:rPr>
                <w:rFonts w:ascii="Arial" w:hAnsi="Arial" w:cs="Arial"/>
                <w:b/>
                <w:sz w:val="22"/>
                <w:szCs w:val="22"/>
              </w:rPr>
              <w:t>Maximum total score</w:t>
            </w:r>
          </w:p>
        </w:tc>
        <w:tc>
          <w:tcPr>
            <w:tcW w:w="1559" w:type="dxa"/>
            <w:shd w:val="clear" w:color="auto" w:fill="D9D9D9" w:themeFill="background1" w:themeFillShade="D9"/>
          </w:tcPr>
          <w:p w:rsidR="00AE6E36" w:rsidRPr="00996A04" w:rsidRDefault="00996A04" w:rsidP="00763682">
            <w:pPr>
              <w:jc w:val="center"/>
              <w:rPr>
                <w:rFonts w:ascii="Arial" w:hAnsi="Arial" w:cs="Arial"/>
                <w:sz w:val="22"/>
                <w:szCs w:val="22"/>
              </w:rPr>
            </w:pPr>
            <w:r w:rsidRPr="00996A04">
              <w:rPr>
                <w:rFonts w:ascii="Arial" w:hAnsi="Arial" w:cs="Arial"/>
                <w:b/>
                <w:noProof/>
                <w:sz w:val="22"/>
                <w:szCs w:val="22"/>
              </w:rPr>
              <w:t>100</w:t>
            </w:r>
          </w:p>
        </w:tc>
      </w:tr>
    </w:tbl>
    <w:p w:rsidR="006E1C1A" w:rsidRPr="00996A04" w:rsidRDefault="006E1C1A" w:rsidP="00441630">
      <w:pPr>
        <w:autoSpaceDE w:val="0"/>
        <w:autoSpaceDN w:val="0"/>
        <w:adjustRightInd w:val="0"/>
        <w:jc w:val="both"/>
        <w:rPr>
          <w:rFonts w:ascii="Arial" w:hAnsi="Arial" w:cs="Arial"/>
          <w:color w:val="000000"/>
        </w:rPr>
      </w:pPr>
    </w:p>
    <w:p w:rsidR="00441630" w:rsidRPr="00996A04" w:rsidRDefault="00441630" w:rsidP="00441630">
      <w:pPr>
        <w:autoSpaceDE w:val="0"/>
        <w:autoSpaceDN w:val="0"/>
        <w:adjustRightInd w:val="0"/>
        <w:jc w:val="both"/>
        <w:rPr>
          <w:rFonts w:ascii="Arial" w:hAnsi="Arial" w:cs="Arial"/>
          <w:color w:val="000000"/>
        </w:rPr>
      </w:pPr>
    </w:p>
    <w:p w:rsidR="00441630" w:rsidRPr="00996A04" w:rsidRDefault="00441630" w:rsidP="00441630">
      <w:pPr>
        <w:autoSpaceDE w:val="0"/>
        <w:autoSpaceDN w:val="0"/>
        <w:adjustRightInd w:val="0"/>
        <w:rPr>
          <w:rFonts w:ascii="Arial" w:hAnsi="Arial" w:cs="Arial"/>
          <w:b/>
          <w:bCs/>
          <w:sz w:val="28"/>
          <w:szCs w:val="28"/>
        </w:rPr>
      </w:pPr>
      <w:r w:rsidRPr="00996A04">
        <w:rPr>
          <w:rFonts w:ascii="Arial" w:hAnsi="Arial" w:cs="Arial"/>
          <w:b/>
          <w:bCs/>
          <w:sz w:val="28"/>
          <w:szCs w:val="28"/>
        </w:rPr>
        <w:t>11. Decisions on the applications</w:t>
      </w:r>
    </w:p>
    <w:p w:rsidR="00EB1DBF" w:rsidRPr="00152470" w:rsidRDefault="00EB1DBF" w:rsidP="00441630">
      <w:pPr>
        <w:autoSpaceDE w:val="0"/>
        <w:autoSpaceDN w:val="0"/>
        <w:adjustRightInd w:val="0"/>
        <w:rPr>
          <w:rFonts w:ascii="Arial" w:hAnsi="Arial" w:cs="Arial"/>
          <w:b/>
          <w:bCs/>
        </w:rPr>
      </w:pPr>
    </w:p>
    <w:p w:rsidR="00441630" w:rsidRPr="00152470" w:rsidRDefault="00441630" w:rsidP="00EB1DBF">
      <w:pPr>
        <w:autoSpaceDE w:val="0"/>
        <w:autoSpaceDN w:val="0"/>
        <w:adjustRightInd w:val="0"/>
        <w:jc w:val="both"/>
        <w:rPr>
          <w:rFonts w:ascii="Arial" w:hAnsi="Arial" w:cs="Arial"/>
        </w:rPr>
      </w:pPr>
      <w:r w:rsidRPr="00152470">
        <w:rPr>
          <w:rFonts w:ascii="Arial" w:hAnsi="Arial" w:cs="Arial"/>
        </w:rPr>
        <w:t xml:space="preserve">According to the </w:t>
      </w:r>
      <w:r w:rsidRPr="00996A04">
        <w:rPr>
          <w:rFonts w:ascii="Arial" w:hAnsi="Arial" w:cs="Arial"/>
          <w:u w:val="single"/>
        </w:rPr>
        <w:t>indicative plan</w:t>
      </w:r>
      <w:r w:rsidRPr="00152470">
        <w:rPr>
          <w:rFonts w:ascii="Arial" w:hAnsi="Arial" w:cs="Arial"/>
        </w:rPr>
        <w:t>, final</w:t>
      </w:r>
      <w:r w:rsidR="00EB1DBF" w:rsidRPr="00152470">
        <w:rPr>
          <w:rFonts w:ascii="Arial" w:hAnsi="Arial" w:cs="Arial"/>
        </w:rPr>
        <w:t xml:space="preserve"> decisions will be made </w:t>
      </w:r>
      <w:r w:rsidR="00996A04">
        <w:rPr>
          <w:rFonts w:ascii="Arial" w:hAnsi="Arial" w:cs="Arial"/>
        </w:rPr>
        <w:t>by</w:t>
      </w:r>
      <w:r w:rsidR="00EB1DBF" w:rsidRPr="00152470">
        <w:rPr>
          <w:rFonts w:ascii="Arial" w:hAnsi="Arial" w:cs="Arial"/>
        </w:rPr>
        <w:t xml:space="preserve"> </w:t>
      </w:r>
      <w:r w:rsidR="007873BF">
        <w:rPr>
          <w:rFonts w:ascii="Arial" w:hAnsi="Arial" w:cs="Arial"/>
        </w:rPr>
        <w:t>30</w:t>
      </w:r>
      <w:r w:rsidR="006E1C1A" w:rsidRPr="00152470">
        <w:rPr>
          <w:rFonts w:ascii="Arial" w:hAnsi="Arial" w:cs="Arial"/>
        </w:rPr>
        <w:t xml:space="preserve"> </w:t>
      </w:r>
      <w:r w:rsidR="007873BF">
        <w:rPr>
          <w:rFonts w:ascii="Arial" w:hAnsi="Arial" w:cs="Arial"/>
        </w:rPr>
        <w:t>October</w:t>
      </w:r>
      <w:r w:rsidR="006E1C1A" w:rsidRPr="00152470">
        <w:rPr>
          <w:rFonts w:ascii="Arial" w:hAnsi="Arial" w:cs="Arial"/>
        </w:rPr>
        <w:t xml:space="preserve"> </w:t>
      </w:r>
      <w:r w:rsidRPr="00152470">
        <w:rPr>
          <w:rFonts w:ascii="Arial" w:hAnsi="Arial" w:cs="Arial"/>
        </w:rPr>
        <w:t>201</w:t>
      </w:r>
      <w:r w:rsidR="006E1C1A" w:rsidRPr="00152470">
        <w:rPr>
          <w:rFonts w:ascii="Arial" w:hAnsi="Arial" w:cs="Arial"/>
        </w:rPr>
        <w:t>9</w:t>
      </w:r>
      <w:r w:rsidRPr="00152470">
        <w:rPr>
          <w:rFonts w:ascii="Arial" w:hAnsi="Arial" w:cs="Arial"/>
        </w:rPr>
        <w:t>. The applicants will be informed in writing of the Contracting Authority’s decision concerning their applications and, if rejected, the reasons for the negative decision.</w:t>
      </w:r>
    </w:p>
    <w:p w:rsidR="006E1C1A" w:rsidRPr="00152470" w:rsidRDefault="006E1C1A" w:rsidP="00EB1DBF">
      <w:pPr>
        <w:autoSpaceDE w:val="0"/>
        <w:autoSpaceDN w:val="0"/>
        <w:adjustRightInd w:val="0"/>
        <w:jc w:val="both"/>
        <w:rPr>
          <w:rFonts w:ascii="Arial" w:hAnsi="Arial" w:cs="Arial"/>
        </w:rPr>
      </w:pPr>
    </w:p>
    <w:p w:rsidR="00441630" w:rsidRPr="00152470" w:rsidRDefault="00441630" w:rsidP="00EB1DBF">
      <w:pPr>
        <w:autoSpaceDE w:val="0"/>
        <w:autoSpaceDN w:val="0"/>
        <w:adjustRightInd w:val="0"/>
        <w:jc w:val="both"/>
        <w:rPr>
          <w:rFonts w:ascii="Arial" w:hAnsi="Arial" w:cs="Arial"/>
          <w:color w:val="000000"/>
        </w:rPr>
      </w:pPr>
      <w:r w:rsidRPr="00152470">
        <w:rPr>
          <w:rFonts w:ascii="Arial" w:hAnsi="Arial" w:cs="Arial"/>
        </w:rPr>
        <w:t>Following the decision to award a sub-grant, the Beneficiary will be offered a contract.</w:t>
      </w:r>
    </w:p>
    <w:p w:rsidR="00441630" w:rsidRPr="00152470" w:rsidRDefault="00441630" w:rsidP="00441630">
      <w:pPr>
        <w:autoSpaceDE w:val="0"/>
        <w:autoSpaceDN w:val="0"/>
        <w:adjustRightInd w:val="0"/>
        <w:jc w:val="both"/>
        <w:rPr>
          <w:rFonts w:ascii="Arial" w:hAnsi="Arial" w:cs="Arial"/>
          <w:color w:val="000000"/>
        </w:rPr>
      </w:pPr>
    </w:p>
    <w:sectPr w:rsidR="00441630" w:rsidRPr="0015247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4C9" w:rsidRDefault="00DA34C9" w:rsidP="00BA5753">
      <w:r>
        <w:separator/>
      </w:r>
    </w:p>
  </w:endnote>
  <w:endnote w:type="continuationSeparator" w:id="0">
    <w:p w:rsidR="00DA34C9" w:rsidRDefault="00DA34C9" w:rsidP="00BA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Regular">
    <w:altName w:val="Arial Unicode MS"/>
    <w:panose1 w:val="00000000000000000000"/>
    <w:charset w:val="88"/>
    <w:family w:val="auto"/>
    <w:notTrueType/>
    <w:pitch w:val="default"/>
    <w:sig w:usb0="00000000" w:usb1="08080000" w:usb2="00000010" w:usb3="00000000" w:csb0="00100000" w:csb1="00000000"/>
  </w:font>
  <w:font w:name="Arial-BoldMT">
    <w:altName w:val="Arial"/>
    <w:panose1 w:val="00000000000000000000"/>
    <w:charset w:val="00"/>
    <w:family w:val="swiss"/>
    <w:notTrueType/>
    <w:pitch w:val="default"/>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753" w:rsidRPr="00BA5753" w:rsidRDefault="00BA5753">
    <w:pPr>
      <w:pStyle w:val="Footer"/>
    </w:pPr>
    <w:r>
      <w:rPr>
        <w:noProof/>
      </w:rPr>
      <w:drawing>
        <wp:anchor distT="0" distB="0" distL="114300" distR="114300" simplePos="0" relativeHeight="251661312" behindDoc="0" locked="0" layoutInCell="1" allowOverlap="1" wp14:anchorId="7FFF6A89" wp14:editId="04A6FF69">
          <wp:simplePos x="0" y="0"/>
          <wp:positionH relativeFrom="column">
            <wp:posOffset>-676910</wp:posOffset>
          </wp:positionH>
          <wp:positionV relativeFrom="paragraph">
            <wp:posOffset>85375</wp:posOffset>
          </wp:positionV>
          <wp:extent cx="7378810" cy="4674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om---CSO-Activism-for-Reconsiliation-za-word-dokumente-logoti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8810" cy="46748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4C9" w:rsidRDefault="00DA34C9" w:rsidP="00BA5753">
      <w:r>
        <w:separator/>
      </w:r>
    </w:p>
  </w:footnote>
  <w:footnote w:type="continuationSeparator" w:id="0">
    <w:p w:rsidR="00DA34C9" w:rsidRDefault="00DA34C9" w:rsidP="00BA5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753" w:rsidRDefault="00BA5753">
    <w:pPr>
      <w:pStyle w:val="Header"/>
    </w:pPr>
    <w:r>
      <w:rPr>
        <w:noProof/>
      </w:rPr>
      <w:drawing>
        <wp:anchor distT="0" distB="0" distL="114300" distR="114300" simplePos="0" relativeHeight="251659264" behindDoc="0" locked="0" layoutInCell="1" allowOverlap="1" wp14:anchorId="14BC3BE7" wp14:editId="1452BE26">
          <wp:simplePos x="0" y="0"/>
          <wp:positionH relativeFrom="column">
            <wp:posOffset>-914400</wp:posOffset>
          </wp:positionH>
          <wp:positionV relativeFrom="paragraph">
            <wp:posOffset>-483235</wp:posOffset>
          </wp:positionV>
          <wp:extent cx="7792085" cy="21869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om---CSO-Activism-for-Reconsiliation-za-word-dokum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2085" cy="2186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838C0"/>
    <w:multiLevelType w:val="hybridMultilevel"/>
    <w:tmpl w:val="37AAEDCA"/>
    <w:lvl w:ilvl="0" w:tplc="36E09F3C">
      <w:start w:val="4"/>
      <w:numFmt w:val="bullet"/>
      <w:lvlText w:val="-"/>
      <w:lvlJc w:val="left"/>
      <w:pPr>
        <w:ind w:left="720" w:hanging="360"/>
      </w:pPr>
      <w:rPr>
        <w:rFonts w:ascii="Wingdings-Regular" w:eastAsia="Wingdings-Regular" w:hAnsi="Arial-BoldMT" w:cs="Wingdings-Regular"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0A788B"/>
    <w:multiLevelType w:val="hybridMultilevel"/>
    <w:tmpl w:val="9CD8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D3B45"/>
    <w:multiLevelType w:val="hybridMultilevel"/>
    <w:tmpl w:val="9CD8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7C21D2"/>
    <w:multiLevelType w:val="hybridMultilevel"/>
    <w:tmpl w:val="9CD8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F172FE"/>
    <w:multiLevelType w:val="hybridMultilevel"/>
    <w:tmpl w:val="9CD8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F8"/>
    <w:rsid w:val="000459C5"/>
    <w:rsid w:val="00077DBD"/>
    <w:rsid w:val="00104C52"/>
    <w:rsid w:val="00123E9C"/>
    <w:rsid w:val="00152470"/>
    <w:rsid w:val="00301437"/>
    <w:rsid w:val="00304A62"/>
    <w:rsid w:val="00316532"/>
    <w:rsid w:val="00433797"/>
    <w:rsid w:val="00441630"/>
    <w:rsid w:val="004A3A4B"/>
    <w:rsid w:val="004D4A96"/>
    <w:rsid w:val="004D6BC5"/>
    <w:rsid w:val="0052237A"/>
    <w:rsid w:val="0058047F"/>
    <w:rsid w:val="005C29BD"/>
    <w:rsid w:val="0060226A"/>
    <w:rsid w:val="006460A6"/>
    <w:rsid w:val="006E1C1A"/>
    <w:rsid w:val="00720FB1"/>
    <w:rsid w:val="007239F8"/>
    <w:rsid w:val="007873BF"/>
    <w:rsid w:val="007F2FBD"/>
    <w:rsid w:val="00806441"/>
    <w:rsid w:val="0081410B"/>
    <w:rsid w:val="00842CEC"/>
    <w:rsid w:val="00853CC6"/>
    <w:rsid w:val="008C0638"/>
    <w:rsid w:val="008C4B9B"/>
    <w:rsid w:val="00937421"/>
    <w:rsid w:val="00996A04"/>
    <w:rsid w:val="009D2095"/>
    <w:rsid w:val="009E490B"/>
    <w:rsid w:val="00A5665B"/>
    <w:rsid w:val="00AA2E36"/>
    <w:rsid w:val="00AA54A3"/>
    <w:rsid w:val="00AE6E36"/>
    <w:rsid w:val="00B33D68"/>
    <w:rsid w:val="00BA5753"/>
    <w:rsid w:val="00C23D14"/>
    <w:rsid w:val="00C40694"/>
    <w:rsid w:val="00D31209"/>
    <w:rsid w:val="00D61337"/>
    <w:rsid w:val="00DA34C9"/>
    <w:rsid w:val="00E831BD"/>
    <w:rsid w:val="00EB1DBF"/>
    <w:rsid w:val="00ED074C"/>
    <w:rsid w:val="00F26790"/>
    <w:rsid w:val="00F97225"/>
    <w:rsid w:val="00FA270D"/>
    <w:rsid w:val="00FE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48934-37A9-864F-A415-299B29DD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09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9F8"/>
    <w:pPr>
      <w:spacing w:after="160" w:line="259" w:lineRule="auto"/>
      <w:ind w:left="720"/>
      <w:contextualSpacing/>
    </w:pPr>
    <w:rPr>
      <w:rFonts w:asciiTheme="minorHAnsi" w:eastAsiaTheme="minorHAnsi" w:hAnsiTheme="minorHAnsi" w:cstheme="minorBidi"/>
      <w:sz w:val="22"/>
      <w:szCs w:val="22"/>
      <w:lang w:val="en-US"/>
    </w:rPr>
  </w:style>
  <w:style w:type="character" w:styleId="Emphasis">
    <w:name w:val="Emphasis"/>
    <w:basedOn w:val="DefaultParagraphFont"/>
    <w:uiPriority w:val="20"/>
    <w:qFormat/>
    <w:rsid w:val="00A5665B"/>
    <w:rPr>
      <w:i/>
      <w:iCs/>
    </w:rPr>
  </w:style>
  <w:style w:type="character" w:styleId="Strong">
    <w:name w:val="Strong"/>
    <w:basedOn w:val="DefaultParagraphFont"/>
    <w:uiPriority w:val="22"/>
    <w:qFormat/>
    <w:rsid w:val="00A5665B"/>
    <w:rPr>
      <w:b/>
      <w:bCs/>
    </w:rPr>
  </w:style>
  <w:style w:type="character" w:styleId="Hyperlink">
    <w:name w:val="Hyperlink"/>
    <w:basedOn w:val="DefaultParagraphFont"/>
    <w:uiPriority w:val="99"/>
    <w:unhideWhenUsed/>
    <w:rsid w:val="00EB1DBF"/>
    <w:rPr>
      <w:color w:val="0563C1" w:themeColor="hyperlink"/>
      <w:u w:val="single"/>
    </w:rPr>
  </w:style>
  <w:style w:type="paragraph" w:styleId="BalloonText">
    <w:name w:val="Balloon Text"/>
    <w:basedOn w:val="Normal"/>
    <w:link w:val="BalloonTextChar"/>
    <w:uiPriority w:val="99"/>
    <w:semiHidden/>
    <w:unhideWhenUsed/>
    <w:rsid w:val="00301437"/>
    <w:rPr>
      <w:rFonts w:eastAsiaTheme="minorHAnsi"/>
      <w:sz w:val="18"/>
      <w:szCs w:val="18"/>
      <w:lang w:val="en-US"/>
    </w:rPr>
  </w:style>
  <w:style w:type="character" w:customStyle="1" w:styleId="BalloonTextChar">
    <w:name w:val="Balloon Text Char"/>
    <w:basedOn w:val="DefaultParagraphFont"/>
    <w:link w:val="BalloonText"/>
    <w:uiPriority w:val="99"/>
    <w:semiHidden/>
    <w:rsid w:val="00301437"/>
    <w:rPr>
      <w:rFonts w:ascii="Times New Roman" w:hAnsi="Times New Roman" w:cs="Times New Roman"/>
      <w:sz w:val="18"/>
      <w:szCs w:val="18"/>
    </w:rPr>
  </w:style>
  <w:style w:type="paragraph" w:styleId="Header">
    <w:name w:val="header"/>
    <w:basedOn w:val="Normal"/>
    <w:link w:val="HeaderChar"/>
    <w:uiPriority w:val="99"/>
    <w:unhideWhenUsed/>
    <w:rsid w:val="00BA5753"/>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BA5753"/>
  </w:style>
  <w:style w:type="paragraph" w:styleId="Footer">
    <w:name w:val="footer"/>
    <w:basedOn w:val="Normal"/>
    <w:link w:val="FooterChar"/>
    <w:uiPriority w:val="99"/>
    <w:unhideWhenUsed/>
    <w:rsid w:val="00BA5753"/>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BA5753"/>
  </w:style>
  <w:style w:type="character" w:customStyle="1" w:styleId="apple-converted-space">
    <w:name w:val="apple-converted-space"/>
    <w:basedOn w:val="DefaultParagraphFont"/>
    <w:rsid w:val="00304A62"/>
  </w:style>
  <w:style w:type="character" w:customStyle="1" w:styleId="UnresolvedMention">
    <w:name w:val="Unresolved Mention"/>
    <w:basedOn w:val="DefaultParagraphFont"/>
    <w:uiPriority w:val="99"/>
    <w:semiHidden/>
    <w:unhideWhenUsed/>
    <w:rsid w:val="006E1C1A"/>
    <w:rPr>
      <w:color w:val="605E5C"/>
      <w:shd w:val="clear" w:color="auto" w:fill="E1DFDD"/>
    </w:rPr>
  </w:style>
  <w:style w:type="paragraph" w:styleId="FootnoteText">
    <w:name w:val="footnote text"/>
    <w:aliases w:val="Footnote Text Char Char Char,Footnote Text Char Char,Fu§note,Footnote,Footnote Text Char1 Char,Footnote Text Char1 Char Char Char,Footnote Text Char Char Char Char Char,Footnote Text Char1 Char1 Char,FOOTNOTES,fn,ft,ADB"/>
    <w:basedOn w:val="Normal"/>
    <w:link w:val="FootnoteTextChar"/>
    <w:uiPriority w:val="99"/>
    <w:qFormat/>
    <w:rsid w:val="00D31209"/>
    <w:pPr>
      <w:spacing w:before="120"/>
      <w:ind w:left="284" w:hanging="284"/>
      <w:jc w:val="both"/>
    </w:pPr>
    <w:rPr>
      <w:sz w:val="20"/>
      <w:szCs w:val="20"/>
    </w:rPr>
  </w:style>
  <w:style w:type="character" w:customStyle="1" w:styleId="FootnoteTextChar">
    <w:name w:val="Footnote Text Char"/>
    <w:aliases w:val="Footnote Text Char Char Char Char,Footnote Text Char Char Char1,Fu§note Char,Footnote Char,Footnote Text Char1 Char Char,Footnote Text Char1 Char Char Char Char,Footnote Text Char Char Char Char Char Char,FOOTNOTES Char,fn Char"/>
    <w:basedOn w:val="DefaultParagraphFont"/>
    <w:link w:val="FootnoteText"/>
    <w:uiPriority w:val="99"/>
    <w:rsid w:val="00D31209"/>
    <w:rPr>
      <w:rFonts w:ascii="Times New Roman" w:eastAsia="Times New Roman" w:hAnsi="Times New Roman" w:cs="Times New Roman"/>
      <w:sz w:val="20"/>
      <w:szCs w:val="20"/>
      <w:lang w:val="en-GB"/>
    </w:rPr>
  </w:style>
  <w:style w:type="character" w:styleId="FootnoteReference">
    <w:name w:val="footnote reference"/>
    <w:aliases w:val="BVI fnr,Char Char,BVI fnr Zchn,BVI fnr Char Zchn,Appel note de bas de p..BVI fnr Car Car Car Car Zchn,BVI fnr Car Car Zchn,BVI fnr Car Zchn,BVI fnr Car Car Car Car Zchn,BVI fnr Car Car Car Car Char Zchn Zchn,Ref"/>
    <w:basedOn w:val="DefaultParagraphFont"/>
    <w:link w:val="Char2"/>
    <w:uiPriority w:val="99"/>
    <w:qFormat/>
    <w:rsid w:val="00D31209"/>
    <w:rPr>
      <w:rFonts w:cs="Times New Roman"/>
      <w:sz w:val="24"/>
      <w:vertAlign w:val="superscript"/>
    </w:rPr>
  </w:style>
  <w:style w:type="paragraph" w:customStyle="1" w:styleId="Char2">
    <w:name w:val="Char2"/>
    <w:basedOn w:val="Normal"/>
    <w:link w:val="FootnoteReference"/>
    <w:uiPriority w:val="99"/>
    <w:rsid w:val="00D31209"/>
    <w:pPr>
      <w:spacing w:before="120" w:after="160" w:line="240" w:lineRule="exact"/>
    </w:pPr>
    <w:rPr>
      <w:rFonts w:asciiTheme="minorHAnsi" w:eastAsiaTheme="minorHAnsi" w:hAnsiTheme="minorHAnsi"/>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360097">
      <w:bodyDiv w:val="1"/>
      <w:marLeft w:val="0"/>
      <w:marRight w:val="0"/>
      <w:marTop w:val="0"/>
      <w:marBottom w:val="0"/>
      <w:divBdr>
        <w:top w:val="none" w:sz="0" w:space="0" w:color="auto"/>
        <w:left w:val="none" w:sz="0" w:space="0" w:color="auto"/>
        <w:bottom w:val="none" w:sz="0" w:space="0" w:color="auto"/>
        <w:right w:val="none" w:sz="0" w:space="0" w:color="auto"/>
      </w:divBdr>
      <w:divsChild>
        <w:div w:id="1751197081">
          <w:marLeft w:val="0"/>
          <w:marRight w:val="0"/>
          <w:marTop w:val="0"/>
          <w:marBottom w:val="0"/>
          <w:divBdr>
            <w:top w:val="none" w:sz="0" w:space="0" w:color="auto"/>
            <w:left w:val="none" w:sz="0" w:space="0" w:color="auto"/>
            <w:bottom w:val="none" w:sz="0" w:space="0" w:color="auto"/>
            <w:right w:val="none" w:sz="0" w:space="0" w:color="auto"/>
          </w:divBdr>
        </w:div>
        <w:div w:id="42143499">
          <w:marLeft w:val="0"/>
          <w:marRight w:val="0"/>
          <w:marTop w:val="0"/>
          <w:marBottom w:val="0"/>
          <w:divBdr>
            <w:top w:val="none" w:sz="0" w:space="0" w:color="auto"/>
            <w:left w:val="none" w:sz="0" w:space="0" w:color="auto"/>
            <w:bottom w:val="none" w:sz="0" w:space="0" w:color="auto"/>
            <w:right w:val="none" w:sz="0" w:space="0" w:color="auto"/>
          </w:divBdr>
        </w:div>
        <w:div w:id="520971397">
          <w:marLeft w:val="0"/>
          <w:marRight w:val="0"/>
          <w:marTop w:val="0"/>
          <w:marBottom w:val="0"/>
          <w:divBdr>
            <w:top w:val="none" w:sz="0" w:space="0" w:color="auto"/>
            <w:left w:val="none" w:sz="0" w:space="0" w:color="auto"/>
            <w:bottom w:val="none" w:sz="0" w:space="0" w:color="auto"/>
            <w:right w:val="none" w:sz="0" w:space="0" w:color="auto"/>
          </w:divBdr>
        </w:div>
        <w:div w:id="1511143515">
          <w:marLeft w:val="0"/>
          <w:marRight w:val="0"/>
          <w:marTop w:val="0"/>
          <w:marBottom w:val="0"/>
          <w:divBdr>
            <w:top w:val="none" w:sz="0" w:space="0" w:color="auto"/>
            <w:left w:val="none" w:sz="0" w:space="0" w:color="auto"/>
            <w:bottom w:val="none" w:sz="0" w:space="0" w:color="auto"/>
            <w:right w:val="none" w:sz="0" w:space="0" w:color="auto"/>
          </w:divBdr>
        </w:div>
        <w:div w:id="80685915">
          <w:marLeft w:val="0"/>
          <w:marRight w:val="0"/>
          <w:marTop w:val="0"/>
          <w:marBottom w:val="0"/>
          <w:divBdr>
            <w:top w:val="none" w:sz="0" w:space="0" w:color="auto"/>
            <w:left w:val="none" w:sz="0" w:space="0" w:color="auto"/>
            <w:bottom w:val="none" w:sz="0" w:space="0" w:color="auto"/>
            <w:right w:val="none" w:sz="0" w:space="0" w:color="auto"/>
          </w:divBdr>
        </w:div>
        <w:div w:id="1244533932">
          <w:marLeft w:val="0"/>
          <w:marRight w:val="0"/>
          <w:marTop w:val="0"/>
          <w:marBottom w:val="0"/>
          <w:divBdr>
            <w:top w:val="none" w:sz="0" w:space="0" w:color="auto"/>
            <w:left w:val="none" w:sz="0" w:space="0" w:color="auto"/>
            <w:bottom w:val="none" w:sz="0" w:space="0" w:color="auto"/>
            <w:right w:val="none" w:sz="0" w:space="0" w:color="auto"/>
          </w:divBdr>
        </w:div>
        <w:div w:id="466052057">
          <w:marLeft w:val="0"/>
          <w:marRight w:val="0"/>
          <w:marTop w:val="0"/>
          <w:marBottom w:val="0"/>
          <w:divBdr>
            <w:top w:val="none" w:sz="0" w:space="0" w:color="auto"/>
            <w:left w:val="none" w:sz="0" w:space="0" w:color="auto"/>
            <w:bottom w:val="none" w:sz="0" w:space="0" w:color="auto"/>
            <w:right w:val="none" w:sz="0" w:space="0" w:color="auto"/>
          </w:divBdr>
        </w:div>
        <w:div w:id="623193785">
          <w:marLeft w:val="0"/>
          <w:marRight w:val="0"/>
          <w:marTop w:val="0"/>
          <w:marBottom w:val="0"/>
          <w:divBdr>
            <w:top w:val="none" w:sz="0" w:space="0" w:color="auto"/>
            <w:left w:val="none" w:sz="0" w:space="0" w:color="auto"/>
            <w:bottom w:val="none" w:sz="0" w:space="0" w:color="auto"/>
            <w:right w:val="none" w:sz="0" w:space="0" w:color="auto"/>
          </w:divBdr>
        </w:div>
        <w:div w:id="2132160579">
          <w:marLeft w:val="0"/>
          <w:marRight w:val="0"/>
          <w:marTop w:val="0"/>
          <w:marBottom w:val="0"/>
          <w:divBdr>
            <w:top w:val="none" w:sz="0" w:space="0" w:color="auto"/>
            <w:left w:val="none" w:sz="0" w:space="0" w:color="auto"/>
            <w:bottom w:val="none" w:sz="0" w:space="0" w:color="auto"/>
            <w:right w:val="none" w:sz="0" w:space="0" w:color="auto"/>
          </w:divBdr>
        </w:div>
        <w:div w:id="191505613">
          <w:marLeft w:val="0"/>
          <w:marRight w:val="0"/>
          <w:marTop w:val="0"/>
          <w:marBottom w:val="0"/>
          <w:divBdr>
            <w:top w:val="none" w:sz="0" w:space="0" w:color="auto"/>
            <w:left w:val="none" w:sz="0" w:space="0" w:color="auto"/>
            <w:bottom w:val="none" w:sz="0" w:space="0" w:color="auto"/>
            <w:right w:val="none" w:sz="0" w:space="0" w:color="auto"/>
          </w:divBdr>
        </w:div>
        <w:div w:id="1733189230">
          <w:marLeft w:val="0"/>
          <w:marRight w:val="0"/>
          <w:marTop w:val="0"/>
          <w:marBottom w:val="0"/>
          <w:divBdr>
            <w:top w:val="none" w:sz="0" w:space="0" w:color="auto"/>
            <w:left w:val="none" w:sz="0" w:space="0" w:color="auto"/>
            <w:bottom w:val="none" w:sz="0" w:space="0" w:color="auto"/>
            <w:right w:val="none" w:sz="0" w:space="0" w:color="auto"/>
          </w:divBdr>
        </w:div>
        <w:div w:id="1163206655">
          <w:marLeft w:val="0"/>
          <w:marRight w:val="0"/>
          <w:marTop w:val="0"/>
          <w:marBottom w:val="0"/>
          <w:divBdr>
            <w:top w:val="none" w:sz="0" w:space="0" w:color="auto"/>
            <w:left w:val="none" w:sz="0" w:space="0" w:color="auto"/>
            <w:bottom w:val="none" w:sz="0" w:space="0" w:color="auto"/>
            <w:right w:val="none" w:sz="0" w:space="0" w:color="auto"/>
          </w:divBdr>
        </w:div>
        <w:div w:id="2021738291">
          <w:marLeft w:val="0"/>
          <w:marRight w:val="0"/>
          <w:marTop w:val="0"/>
          <w:marBottom w:val="0"/>
          <w:divBdr>
            <w:top w:val="none" w:sz="0" w:space="0" w:color="auto"/>
            <w:left w:val="none" w:sz="0" w:space="0" w:color="auto"/>
            <w:bottom w:val="none" w:sz="0" w:space="0" w:color="auto"/>
            <w:right w:val="none" w:sz="0" w:space="0" w:color="auto"/>
          </w:divBdr>
        </w:div>
        <w:div w:id="223683748">
          <w:marLeft w:val="0"/>
          <w:marRight w:val="0"/>
          <w:marTop w:val="0"/>
          <w:marBottom w:val="0"/>
          <w:divBdr>
            <w:top w:val="none" w:sz="0" w:space="0" w:color="auto"/>
            <w:left w:val="none" w:sz="0" w:space="0" w:color="auto"/>
            <w:bottom w:val="none" w:sz="0" w:space="0" w:color="auto"/>
            <w:right w:val="none" w:sz="0" w:space="0" w:color="auto"/>
          </w:divBdr>
        </w:div>
        <w:div w:id="1053042719">
          <w:marLeft w:val="0"/>
          <w:marRight w:val="0"/>
          <w:marTop w:val="0"/>
          <w:marBottom w:val="0"/>
          <w:divBdr>
            <w:top w:val="none" w:sz="0" w:space="0" w:color="auto"/>
            <w:left w:val="none" w:sz="0" w:space="0" w:color="auto"/>
            <w:bottom w:val="none" w:sz="0" w:space="0" w:color="auto"/>
            <w:right w:val="none" w:sz="0" w:space="0" w:color="auto"/>
          </w:divBdr>
        </w:div>
        <w:div w:id="941960395">
          <w:marLeft w:val="0"/>
          <w:marRight w:val="0"/>
          <w:marTop w:val="0"/>
          <w:marBottom w:val="0"/>
          <w:divBdr>
            <w:top w:val="none" w:sz="0" w:space="0" w:color="auto"/>
            <w:left w:val="none" w:sz="0" w:space="0" w:color="auto"/>
            <w:bottom w:val="none" w:sz="0" w:space="0" w:color="auto"/>
            <w:right w:val="none" w:sz="0" w:space="0" w:color="auto"/>
          </w:divBdr>
        </w:div>
        <w:div w:id="2145658885">
          <w:marLeft w:val="0"/>
          <w:marRight w:val="0"/>
          <w:marTop w:val="0"/>
          <w:marBottom w:val="0"/>
          <w:divBdr>
            <w:top w:val="none" w:sz="0" w:space="0" w:color="auto"/>
            <w:left w:val="none" w:sz="0" w:space="0" w:color="auto"/>
            <w:bottom w:val="none" w:sz="0" w:space="0" w:color="auto"/>
            <w:right w:val="none" w:sz="0" w:space="0" w:color="auto"/>
          </w:divBdr>
        </w:div>
        <w:div w:id="1763333186">
          <w:marLeft w:val="0"/>
          <w:marRight w:val="0"/>
          <w:marTop w:val="0"/>
          <w:marBottom w:val="0"/>
          <w:divBdr>
            <w:top w:val="none" w:sz="0" w:space="0" w:color="auto"/>
            <w:left w:val="none" w:sz="0" w:space="0" w:color="auto"/>
            <w:bottom w:val="none" w:sz="0" w:space="0" w:color="auto"/>
            <w:right w:val="none" w:sz="0" w:space="0" w:color="auto"/>
          </w:divBdr>
        </w:div>
        <w:div w:id="2082678108">
          <w:marLeft w:val="0"/>
          <w:marRight w:val="0"/>
          <w:marTop w:val="0"/>
          <w:marBottom w:val="0"/>
          <w:divBdr>
            <w:top w:val="none" w:sz="0" w:space="0" w:color="auto"/>
            <w:left w:val="none" w:sz="0" w:space="0" w:color="auto"/>
            <w:bottom w:val="none" w:sz="0" w:space="0" w:color="auto"/>
            <w:right w:val="none" w:sz="0" w:space="0" w:color="auto"/>
          </w:divBdr>
        </w:div>
        <w:div w:id="1535270732">
          <w:marLeft w:val="0"/>
          <w:marRight w:val="0"/>
          <w:marTop w:val="0"/>
          <w:marBottom w:val="0"/>
          <w:divBdr>
            <w:top w:val="none" w:sz="0" w:space="0" w:color="auto"/>
            <w:left w:val="none" w:sz="0" w:space="0" w:color="auto"/>
            <w:bottom w:val="none" w:sz="0" w:space="0" w:color="auto"/>
            <w:right w:val="none" w:sz="0" w:space="0" w:color="auto"/>
          </w:divBdr>
        </w:div>
        <w:div w:id="2072119952">
          <w:marLeft w:val="0"/>
          <w:marRight w:val="0"/>
          <w:marTop w:val="0"/>
          <w:marBottom w:val="0"/>
          <w:divBdr>
            <w:top w:val="none" w:sz="0" w:space="0" w:color="auto"/>
            <w:left w:val="none" w:sz="0" w:space="0" w:color="auto"/>
            <w:bottom w:val="none" w:sz="0" w:space="0" w:color="auto"/>
            <w:right w:val="none" w:sz="0" w:space="0" w:color="auto"/>
          </w:divBdr>
        </w:div>
        <w:div w:id="842668293">
          <w:marLeft w:val="0"/>
          <w:marRight w:val="0"/>
          <w:marTop w:val="0"/>
          <w:marBottom w:val="0"/>
          <w:divBdr>
            <w:top w:val="none" w:sz="0" w:space="0" w:color="auto"/>
            <w:left w:val="none" w:sz="0" w:space="0" w:color="auto"/>
            <w:bottom w:val="none" w:sz="0" w:space="0" w:color="auto"/>
            <w:right w:val="none" w:sz="0" w:space="0" w:color="auto"/>
          </w:divBdr>
        </w:div>
        <w:div w:id="1845510691">
          <w:marLeft w:val="0"/>
          <w:marRight w:val="0"/>
          <w:marTop w:val="0"/>
          <w:marBottom w:val="0"/>
          <w:divBdr>
            <w:top w:val="none" w:sz="0" w:space="0" w:color="auto"/>
            <w:left w:val="none" w:sz="0" w:space="0" w:color="auto"/>
            <w:bottom w:val="none" w:sz="0" w:space="0" w:color="auto"/>
            <w:right w:val="none" w:sz="0" w:space="0" w:color="auto"/>
          </w:divBdr>
        </w:div>
        <w:div w:id="1521310040">
          <w:marLeft w:val="0"/>
          <w:marRight w:val="0"/>
          <w:marTop w:val="0"/>
          <w:marBottom w:val="0"/>
          <w:divBdr>
            <w:top w:val="none" w:sz="0" w:space="0" w:color="auto"/>
            <w:left w:val="none" w:sz="0" w:space="0" w:color="auto"/>
            <w:bottom w:val="none" w:sz="0" w:space="0" w:color="auto"/>
            <w:right w:val="none" w:sz="0" w:space="0" w:color="auto"/>
          </w:divBdr>
        </w:div>
        <w:div w:id="802577689">
          <w:marLeft w:val="0"/>
          <w:marRight w:val="0"/>
          <w:marTop w:val="0"/>
          <w:marBottom w:val="0"/>
          <w:divBdr>
            <w:top w:val="none" w:sz="0" w:space="0" w:color="auto"/>
            <w:left w:val="none" w:sz="0" w:space="0" w:color="auto"/>
            <w:bottom w:val="none" w:sz="0" w:space="0" w:color="auto"/>
            <w:right w:val="none" w:sz="0" w:space="0" w:color="auto"/>
          </w:divBdr>
        </w:div>
        <w:div w:id="582572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o-cce.org" TargetMode="External"/><Relationship Id="rId3" Type="http://schemas.openxmlformats.org/officeDocument/2006/relationships/settings" Target="settings.xml"/><Relationship Id="rId7" Type="http://schemas.openxmlformats.org/officeDocument/2006/relationships/hyperlink" Target="mailto:recom.call@cgo-c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Tamaraa</dc:creator>
  <cp:keywords/>
  <dc:description/>
  <cp:lastModifiedBy>Tamaraa</cp:lastModifiedBy>
  <cp:revision>6</cp:revision>
  <cp:lastPrinted>2019-01-17T11:30:00Z</cp:lastPrinted>
  <dcterms:created xsi:type="dcterms:W3CDTF">2019-05-03T09:24:00Z</dcterms:created>
  <dcterms:modified xsi:type="dcterms:W3CDTF">2019-09-20T13:01:00Z</dcterms:modified>
</cp:coreProperties>
</file>